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D0" w:rsidRDefault="009B2DD0" w:rsidP="009E3913">
      <w:pPr>
        <w:pBdr>
          <w:bottom w:val="single" w:sz="12" w:space="1" w:color="auto"/>
        </w:pBdr>
        <w:jc w:val="center"/>
        <w:rPr>
          <w:sz w:val="32"/>
          <w:szCs w:val="32"/>
        </w:rPr>
      </w:pPr>
      <w:r w:rsidRPr="00D40F36">
        <w:rPr>
          <w:sz w:val="32"/>
          <w:szCs w:val="32"/>
        </w:rPr>
        <w:t>INTESTAZIONE DELL</w:t>
      </w:r>
      <w:r>
        <w:rPr>
          <w:sz w:val="32"/>
          <w:szCs w:val="32"/>
        </w:rPr>
        <w:t>A</w:t>
      </w:r>
      <w:r w:rsidRPr="00D40F36">
        <w:rPr>
          <w:sz w:val="32"/>
          <w:szCs w:val="32"/>
        </w:rPr>
        <w:t xml:space="preserve"> SCUOLA</w:t>
      </w:r>
      <w:bookmarkStart w:id="0" w:name="_GoBack"/>
      <w:bookmarkEnd w:id="0"/>
    </w:p>
    <w:p w:rsidR="009B2DD0" w:rsidRDefault="009B2DD0" w:rsidP="009E3913">
      <w:pPr>
        <w:pBdr>
          <w:bottom w:val="single" w:sz="12" w:space="1" w:color="auto"/>
        </w:pBdr>
        <w:jc w:val="center"/>
        <w:rPr>
          <w:sz w:val="32"/>
          <w:szCs w:val="32"/>
        </w:rPr>
      </w:pPr>
    </w:p>
    <w:p w:rsidR="009B2DD0" w:rsidRDefault="009B2DD0" w:rsidP="009E3913">
      <w:pPr>
        <w:rPr>
          <w:sz w:val="32"/>
          <w:szCs w:val="32"/>
        </w:rPr>
      </w:pPr>
    </w:p>
    <w:p w:rsidR="009B2DD0" w:rsidRDefault="009B2DD0" w:rsidP="009E3913">
      <w:pPr>
        <w:rPr>
          <w:sz w:val="16"/>
          <w:szCs w:val="16"/>
        </w:rPr>
      </w:pPr>
    </w:p>
    <w:p w:rsidR="009B2DD0" w:rsidRDefault="009B2DD0" w:rsidP="009E3913">
      <w:pPr>
        <w:rPr>
          <w:sz w:val="16"/>
          <w:szCs w:val="16"/>
        </w:rPr>
      </w:pPr>
    </w:p>
    <w:p w:rsidR="009B2DD0" w:rsidRDefault="009B2DD0" w:rsidP="009E3913">
      <w:pPr>
        <w:rPr>
          <w:sz w:val="16"/>
          <w:szCs w:val="16"/>
        </w:rPr>
      </w:pPr>
    </w:p>
    <w:p w:rsidR="009B2DD0" w:rsidRDefault="009B2DD0" w:rsidP="009E3913">
      <w:pPr>
        <w:rPr>
          <w:sz w:val="16"/>
          <w:szCs w:val="16"/>
        </w:rPr>
      </w:pPr>
    </w:p>
    <w:p w:rsidR="009B2DD0" w:rsidRDefault="009B2DD0" w:rsidP="009E3913">
      <w:pPr>
        <w:rPr>
          <w:sz w:val="16"/>
          <w:szCs w:val="16"/>
        </w:rPr>
      </w:pPr>
    </w:p>
    <w:p w:rsidR="009B2DD0" w:rsidRPr="008D51B5" w:rsidRDefault="009B2DD0" w:rsidP="009E3913">
      <w:pPr>
        <w:rPr>
          <w:sz w:val="16"/>
          <w:szCs w:val="16"/>
        </w:rPr>
      </w:pPr>
    </w:p>
    <w:p w:rsidR="009B2DD0" w:rsidRDefault="009B2DD0" w:rsidP="009E3913">
      <w:pPr>
        <w:spacing w:after="0" w:line="240" w:lineRule="auto"/>
        <w:jc w:val="right"/>
        <w:rPr>
          <w:b/>
          <w:bCs/>
          <w:sz w:val="32"/>
          <w:szCs w:val="32"/>
        </w:rPr>
      </w:pPr>
    </w:p>
    <w:p w:rsidR="009B2DD0" w:rsidRPr="000D0A64" w:rsidRDefault="009B2DD0" w:rsidP="009E3913">
      <w:pPr>
        <w:spacing w:after="0"/>
        <w:jc w:val="right"/>
        <w:rPr>
          <w:b/>
          <w:bCs/>
          <w:sz w:val="16"/>
          <w:szCs w:val="16"/>
        </w:rPr>
      </w:pPr>
    </w:p>
    <w:p w:rsidR="009B2DD0" w:rsidRPr="009E3913" w:rsidRDefault="009B2DD0" w:rsidP="009E3913">
      <w:pPr>
        <w:pStyle w:val="Default"/>
        <w:jc w:val="center"/>
        <w:rPr>
          <w:b/>
          <w:bCs/>
          <w:sz w:val="44"/>
          <w:szCs w:val="44"/>
        </w:rPr>
      </w:pPr>
      <w:r w:rsidRPr="009E3913">
        <w:rPr>
          <w:b/>
          <w:bCs/>
          <w:sz w:val="44"/>
          <w:szCs w:val="44"/>
        </w:rPr>
        <w:t>PIANO TRIENNALE DELL’OFFERTA FORMATIVA</w:t>
      </w:r>
    </w:p>
    <w:p w:rsidR="009B2DD0" w:rsidRDefault="009B2DD0" w:rsidP="009E3913">
      <w:pPr>
        <w:pStyle w:val="Default"/>
        <w:jc w:val="center"/>
        <w:rPr>
          <w:b/>
          <w:bCs/>
          <w:sz w:val="44"/>
          <w:szCs w:val="44"/>
        </w:rPr>
      </w:pPr>
      <w:r w:rsidRPr="009E3913">
        <w:rPr>
          <w:b/>
          <w:bCs/>
          <w:sz w:val="44"/>
          <w:szCs w:val="44"/>
        </w:rPr>
        <w:t>EX ART.1, COMMA 14, LEGGE N.107/2015.</w:t>
      </w:r>
    </w:p>
    <w:p w:rsidR="009B2DD0" w:rsidRDefault="009B2DD0" w:rsidP="009E3913">
      <w:pPr>
        <w:pStyle w:val="Default"/>
        <w:jc w:val="center"/>
        <w:rPr>
          <w:b/>
          <w:bCs/>
          <w:sz w:val="44"/>
          <w:szCs w:val="44"/>
        </w:rPr>
      </w:pPr>
    </w:p>
    <w:p w:rsidR="009B2DD0" w:rsidRDefault="009B2DD0" w:rsidP="009E3913">
      <w:pPr>
        <w:pStyle w:val="Default"/>
        <w:jc w:val="center"/>
        <w:rPr>
          <w:b/>
          <w:bCs/>
          <w:sz w:val="44"/>
          <w:szCs w:val="44"/>
        </w:rPr>
      </w:pPr>
    </w:p>
    <w:p w:rsidR="009B2DD0" w:rsidRDefault="009B2DD0" w:rsidP="009E3913">
      <w:pPr>
        <w:pStyle w:val="Default"/>
        <w:jc w:val="center"/>
        <w:rPr>
          <w:b/>
          <w:bCs/>
          <w:sz w:val="44"/>
          <w:szCs w:val="44"/>
        </w:rPr>
      </w:pPr>
    </w:p>
    <w:p w:rsidR="009B2DD0" w:rsidRDefault="009B2DD0" w:rsidP="009E3913">
      <w:pPr>
        <w:pStyle w:val="Default"/>
        <w:jc w:val="center"/>
        <w:rPr>
          <w:b/>
          <w:bCs/>
          <w:sz w:val="44"/>
          <w:szCs w:val="44"/>
        </w:rPr>
      </w:pPr>
    </w:p>
    <w:p w:rsidR="009B2DD0" w:rsidRDefault="009B2DD0" w:rsidP="006C24A0">
      <w:pPr>
        <w:pStyle w:val="Default"/>
        <w:spacing w:line="360" w:lineRule="auto"/>
        <w:jc w:val="center"/>
        <w:rPr>
          <w:b/>
          <w:bCs/>
          <w:i/>
          <w:iCs/>
          <w:sz w:val="28"/>
          <w:szCs w:val="28"/>
        </w:rPr>
      </w:pPr>
      <w:r>
        <w:rPr>
          <w:b/>
          <w:bCs/>
          <w:i/>
          <w:iCs/>
          <w:sz w:val="28"/>
          <w:szCs w:val="28"/>
        </w:rPr>
        <w:t>approvato dal Consiglio di Istituto</w:t>
      </w:r>
    </w:p>
    <w:p w:rsidR="009B2DD0" w:rsidRPr="006E184E" w:rsidRDefault="009B2DD0" w:rsidP="009E3913">
      <w:pPr>
        <w:pStyle w:val="Default"/>
        <w:jc w:val="center"/>
        <w:rPr>
          <w:b/>
          <w:bCs/>
          <w:i/>
          <w:iCs/>
          <w:sz w:val="28"/>
          <w:szCs w:val="28"/>
        </w:rPr>
      </w:pPr>
      <w:r>
        <w:rPr>
          <w:b/>
          <w:bCs/>
          <w:i/>
          <w:iCs/>
          <w:sz w:val="28"/>
          <w:szCs w:val="28"/>
        </w:rPr>
        <w:t>nella seduta del _______________</w:t>
      </w:r>
    </w:p>
    <w:p w:rsidR="009B2DD0" w:rsidRDefault="009B2DD0"/>
    <w:p w:rsidR="009B2DD0" w:rsidRDefault="009B2DD0"/>
    <w:p w:rsidR="009B2DD0" w:rsidRDefault="009B2DD0">
      <w:r>
        <w:br w:type="page"/>
      </w:r>
    </w:p>
    <w:p w:rsidR="009B2DD0" w:rsidRDefault="009B2DD0">
      <w:pPr>
        <w:rPr>
          <w:b/>
          <w:bCs/>
        </w:rPr>
      </w:pPr>
      <w:r>
        <w:rPr>
          <w:b/>
          <w:bCs/>
        </w:rPr>
        <w:t>INDICE</w:t>
      </w:r>
    </w:p>
    <w:p w:rsidR="009B2DD0" w:rsidRDefault="009B2DD0">
      <w:pPr>
        <w:rPr>
          <w:b/>
          <w:bCs/>
        </w:rPr>
      </w:pPr>
    </w:p>
    <w:tbl>
      <w:tblPr>
        <w:tblW w:w="0" w:type="auto"/>
        <w:tblInd w:w="-106" w:type="dxa"/>
        <w:tblLook w:val="00A0"/>
      </w:tblPr>
      <w:tblGrid>
        <w:gridCol w:w="7822"/>
        <w:gridCol w:w="978"/>
        <w:gridCol w:w="978"/>
      </w:tblGrid>
      <w:tr w:rsidR="009B2DD0" w:rsidRPr="0087517A">
        <w:trPr>
          <w:trHeight w:val="567"/>
        </w:trPr>
        <w:tc>
          <w:tcPr>
            <w:tcW w:w="7822" w:type="dxa"/>
          </w:tcPr>
          <w:p w:rsidR="009B2DD0" w:rsidRPr="0087517A" w:rsidRDefault="009B2DD0" w:rsidP="006C24A0">
            <w:pPr>
              <w:spacing w:before="240" w:after="0" w:line="240" w:lineRule="auto"/>
            </w:pPr>
          </w:p>
        </w:tc>
        <w:tc>
          <w:tcPr>
            <w:tcW w:w="978" w:type="dxa"/>
          </w:tcPr>
          <w:p w:rsidR="009B2DD0" w:rsidRPr="0087517A" w:rsidRDefault="009B2DD0" w:rsidP="006C24A0">
            <w:pPr>
              <w:spacing w:before="240" w:after="0" w:line="240" w:lineRule="auto"/>
            </w:pPr>
            <w:r w:rsidRPr="0087517A">
              <w:t>pag.</w:t>
            </w:r>
          </w:p>
        </w:tc>
        <w:tc>
          <w:tcPr>
            <w:tcW w:w="978" w:type="dxa"/>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Premessa</w:t>
            </w:r>
          </w:p>
        </w:tc>
        <w:tc>
          <w:tcPr>
            <w:tcW w:w="978" w:type="dxa"/>
          </w:tcPr>
          <w:p w:rsidR="009B2DD0" w:rsidRPr="0087517A" w:rsidRDefault="009B2DD0" w:rsidP="006C24A0">
            <w:pPr>
              <w:spacing w:before="240" w:after="0" w:line="240" w:lineRule="auto"/>
            </w:pPr>
          </w:p>
        </w:tc>
        <w:tc>
          <w:tcPr>
            <w:tcW w:w="978" w:type="dxa"/>
            <w:tcBorders>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Priorità, traguardi ed obiettivi</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Scelte conseguenti ai risultati delle prove INVALSI</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Proposte e pareri provenienti dal territorio e dall’utenza</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Piano di miglioramento</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Scelte conseguenti alle previsioni di cui alla legge 107/15</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Progetti ed attività</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Scelte derivanti da priorità ed obiettivi assunti negli anni precedenti</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rsidRPr="0087517A">
              <w:t>Fabbisogno di personale</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r w:rsidR="009B2DD0" w:rsidRPr="0087517A">
        <w:trPr>
          <w:trHeight w:val="567"/>
        </w:trPr>
        <w:tc>
          <w:tcPr>
            <w:tcW w:w="7822" w:type="dxa"/>
          </w:tcPr>
          <w:p w:rsidR="009B2DD0" w:rsidRPr="0087517A" w:rsidRDefault="009B2DD0" w:rsidP="006C24A0">
            <w:pPr>
              <w:spacing w:before="240" w:after="0" w:line="240" w:lineRule="auto"/>
            </w:pPr>
            <w:r>
              <w:t>Scelte organizzative e gestionali</w:t>
            </w:r>
          </w:p>
        </w:tc>
        <w:tc>
          <w:tcPr>
            <w:tcW w:w="978" w:type="dxa"/>
          </w:tcPr>
          <w:p w:rsidR="009B2DD0" w:rsidRPr="0087517A" w:rsidRDefault="009B2DD0" w:rsidP="006C24A0">
            <w:pPr>
              <w:spacing w:before="240" w:after="0" w:line="240" w:lineRule="auto"/>
            </w:pPr>
          </w:p>
        </w:tc>
        <w:tc>
          <w:tcPr>
            <w:tcW w:w="978" w:type="dxa"/>
            <w:tcBorders>
              <w:top w:val="single" w:sz="4" w:space="0" w:color="auto"/>
              <w:bottom w:val="single" w:sz="4" w:space="0" w:color="auto"/>
            </w:tcBorders>
          </w:tcPr>
          <w:p w:rsidR="009B2DD0" w:rsidRPr="0087517A" w:rsidRDefault="009B2DD0" w:rsidP="006C24A0">
            <w:pPr>
              <w:spacing w:before="240" w:after="0" w:line="240" w:lineRule="auto"/>
              <w:rPr>
                <w:b/>
                <w:bCs/>
              </w:rPr>
            </w:pPr>
          </w:p>
        </w:tc>
      </w:tr>
    </w:tbl>
    <w:p w:rsidR="009B2DD0" w:rsidRDefault="009B2DD0">
      <w:pPr>
        <w:rPr>
          <w:b/>
          <w:bCs/>
        </w:rPr>
      </w:pPr>
    </w:p>
    <w:p w:rsidR="009B2DD0" w:rsidRDefault="009B2DD0">
      <w:pPr>
        <w:rPr>
          <w:b/>
          <w:bCs/>
        </w:rPr>
      </w:pPr>
      <w:r>
        <w:rPr>
          <w:b/>
          <w:bCs/>
        </w:rPr>
        <w:br w:type="page"/>
      </w:r>
    </w:p>
    <w:p w:rsidR="009B2DD0" w:rsidRDefault="009B2DD0">
      <w:pPr>
        <w:rPr>
          <w:b/>
          <w:bCs/>
        </w:rPr>
      </w:pPr>
      <w:r>
        <w:rPr>
          <w:b/>
          <w:bCs/>
          <w:i/>
          <w:iCs/>
        </w:rPr>
        <w:t>Premessa</w:t>
      </w:r>
    </w:p>
    <w:p w:rsidR="009B2DD0" w:rsidRPr="002B0B5B"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Il presente Piano triennale dell’offerta formativa, relativo all’Istituto Professionale di Stato “</w:t>
      </w:r>
      <w:r>
        <w:t>_________________</w:t>
      </w:r>
      <w:r w:rsidRPr="002B0B5B">
        <w:t>” di xxx, è elaborato ai sensi di quanto previsto dalla legge 13 luglio 2015, n. 107, recante la “</w:t>
      </w:r>
      <w:r w:rsidRPr="002B0B5B">
        <w:rPr>
          <w:i/>
          <w:iCs/>
          <w:lang w:eastAsia="it-IT"/>
        </w:rPr>
        <w:t>Riforma del sistema nazionale di istruzione e formazione e delega per il riordino delle disposizioni legislative vigenti</w:t>
      </w:r>
      <w:r w:rsidRPr="002B0B5B">
        <w:rPr>
          <w:lang w:eastAsia="it-IT"/>
        </w:rPr>
        <w:t>”;</w:t>
      </w:r>
    </w:p>
    <w:p w:rsidR="009B2DD0"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il piano è stato elaborato dal collegio dei docenti sulla base degli indirizzi per le attività della scuola e delle scelte di gestione  e di amministrazione definiti dal dirigente scolastico con proprio atto di indirizzo prot. __________ del __________;</w:t>
      </w:r>
    </w:p>
    <w:p w:rsidR="009B2DD0"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ha ricevuto il parere favorevole del collegio dei docenti nella seduta del ________________;</w:t>
      </w:r>
    </w:p>
    <w:p w:rsidR="009B2DD0"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è stato approvato dal consiglio d’istituto nella seduta del _________________ ;</w:t>
      </w:r>
    </w:p>
    <w:p w:rsidR="009B2DD0"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dopo l’approvazione, è stato inviato all’USR competente per le verifiche di legge ed in particolare per accertarne la compatibilità con i limiti di organico assegnato;</w:t>
      </w:r>
    </w:p>
    <w:p w:rsidR="009B2DD0"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all’esito della verifica in questione, ha ricevuto il parere favorevole, comunicato con nota prot. ______________ del ______________ ;</w:t>
      </w:r>
    </w:p>
    <w:p w:rsidR="009B2DD0" w:rsidRPr="002B0B5B" w:rsidRDefault="009B2DD0" w:rsidP="002967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è pubblicato nel portale unico dei dati della scuola.</w:t>
      </w:r>
    </w:p>
    <w:p w:rsidR="009B2DD0" w:rsidRPr="002B0B5B" w:rsidRDefault="009B2DD0" w:rsidP="002B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lang w:eastAsia="it-IT"/>
        </w:rPr>
      </w:pPr>
    </w:p>
    <w:p w:rsidR="009B2DD0" w:rsidRDefault="009B2DD0" w:rsidP="002B0B5B">
      <w:pPr>
        <w:jc w:val="both"/>
      </w:pPr>
    </w:p>
    <w:p w:rsidR="009B2DD0" w:rsidRDefault="009B2DD0" w:rsidP="002B0B5B">
      <w:pPr>
        <w:jc w:val="both"/>
      </w:pPr>
    </w:p>
    <w:p w:rsidR="009B2DD0" w:rsidRDefault="009B2DD0" w:rsidP="006C24A0">
      <w:r>
        <w:br w:type="page"/>
      </w:r>
      <w:r>
        <w:rPr>
          <w:b/>
          <w:bCs/>
          <w:i/>
          <w:iCs/>
        </w:rPr>
        <w:t>Priorità, traguardi ed obiettivi</w:t>
      </w:r>
    </w:p>
    <w:p w:rsidR="009B2DD0" w:rsidRDefault="009B2DD0" w:rsidP="002B0B5B">
      <w:pPr>
        <w:jc w:val="both"/>
      </w:pPr>
    </w:p>
    <w:p w:rsidR="009B2DD0" w:rsidRDefault="009B2DD0" w:rsidP="002B0B5B">
      <w:pPr>
        <w:jc w:val="both"/>
      </w:pPr>
      <w:r>
        <w:t xml:space="preserve">Il presente Piano parte dalle risultanze dell’autovalutazione d’istituto, così come contenuta nel Rapporto di Autovalutazione (RAV), pubblicato all’Albo elettronico della scuola e presente sul portale Scuola in Chiaro del Ministero dell’Istruzione, dell’Università e della Ricerca, dove è reperibile all’indirizzo: _____________. </w:t>
      </w:r>
    </w:p>
    <w:p w:rsidR="009B2DD0" w:rsidRDefault="009B2DD0" w:rsidP="002B0B5B">
      <w:pPr>
        <w:jc w:val="both"/>
      </w:pPr>
      <w:r>
        <w:t>In particolare, si rimanda al RAV per quanto riguarda l’analisi del contesto in cui opera l’istituto, l’inventario delle risorse materiali, finanziarie, strumentali ed umane di cui si avvale, gli esiti documentati degli apprendimenti degli studenti, la descrizione dei processi organizzativi e didattici messi in atto.</w:t>
      </w:r>
    </w:p>
    <w:p w:rsidR="009B2DD0" w:rsidRDefault="009B2DD0" w:rsidP="002B0B5B">
      <w:pPr>
        <w:jc w:val="both"/>
      </w:pPr>
      <w:r>
        <w:t>Si riprendono qui in forma esplicita, come punto di partenza per la redazione del Piano, gli elementi conclusivi del RAV e cioè: Priorità, Traguardi di lungo periodo, Obiettivi di breve periodo.</w:t>
      </w:r>
    </w:p>
    <w:p w:rsidR="009B2DD0" w:rsidRDefault="009B2DD0" w:rsidP="002B0B5B">
      <w:pPr>
        <w:jc w:val="both"/>
      </w:pPr>
      <w:r>
        <w:t>Le priorità che l’Istituto si è assegnato per il prossimo triennio sono:</w:t>
      </w:r>
    </w:p>
    <w:p w:rsidR="009B2DD0" w:rsidRDefault="009B2DD0" w:rsidP="00FF7E29">
      <w:pPr>
        <w:pStyle w:val="ListParagraph"/>
        <w:numPr>
          <w:ilvl w:val="0"/>
          <w:numId w:val="4"/>
        </w:numPr>
        <w:jc w:val="both"/>
      </w:pPr>
      <w:r>
        <w:t>_______________</w:t>
      </w:r>
    </w:p>
    <w:p w:rsidR="009B2DD0" w:rsidRDefault="009B2DD0" w:rsidP="00FF7E29">
      <w:pPr>
        <w:pStyle w:val="ListParagraph"/>
        <w:numPr>
          <w:ilvl w:val="0"/>
          <w:numId w:val="4"/>
        </w:numPr>
        <w:jc w:val="both"/>
      </w:pPr>
      <w:r>
        <w:t>_______________</w:t>
      </w:r>
    </w:p>
    <w:p w:rsidR="009B2DD0" w:rsidRDefault="009B2DD0" w:rsidP="00FF7E29">
      <w:pPr>
        <w:jc w:val="both"/>
      </w:pPr>
    </w:p>
    <w:p w:rsidR="009B2DD0" w:rsidRDefault="009B2DD0" w:rsidP="00FF7E29">
      <w:pPr>
        <w:jc w:val="both"/>
      </w:pPr>
      <w:r>
        <w:t>I traguardi che l’Istituto si è assegnato in relazione alle priorità sono:</w:t>
      </w:r>
    </w:p>
    <w:p w:rsidR="009B2DD0" w:rsidRDefault="009B2DD0" w:rsidP="00FF7E29">
      <w:pPr>
        <w:pStyle w:val="ListParagraph"/>
        <w:numPr>
          <w:ilvl w:val="0"/>
          <w:numId w:val="5"/>
        </w:numPr>
        <w:jc w:val="both"/>
      </w:pPr>
      <w:r>
        <w:t>________________</w:t>
      </w:r>
    </w:p>
    <w:p w:rsidR="009B2DD0" w:rsidRPr="00FF7E29" w:rsidRDefault="009B2DD0" w:rsidP="00FF7E29">
      <w:pPr>
        <w:pStyle w:val="ListParagraph"/>
        <w:numPr>
          <w:ilvl w:val="0"/>
          <w:numId w:val="5"/>
        </w:numPr>
        <w:jc w:val="both"/>
      </w:pPr>
      <w:r>
        <w:t>________________</w:t>
      </w:r>
    </w:p>
    <w:p w:rsidR="009B2DD0" w:rsidRPr="00FF7E29" w:rsidRDefault="009B2DD0" w:rsidP="00FF7E29">
      <w:pPr>
        <w:pStyle w:val="ListParagraph"/>
        <w:numPr>
          <w:ilvl w:val="0"/>
          <w:numId w:val="5"/>
        </w:numPr>
        <w:jc w:val="both"/>
      </w:pPr>
      <w:r>
        <w:t>________________</w:t>
      </w:r>
    </w:p>
    <w:p w:rsidR="009B2DD0" w:rsidRPr="00FF7E29" w:rsidRDefault="009B2DD0" w:rsidP="00FF7E29">
      <w:pPr>
        <w:pStyle w:val="ListParagraph"/>
        <w:numPr>
          <w:ilvl w:val="0"/>
          <w:numId w:val="5"/>
        </w:numPr>
        <w:jc w:val="both"/>
      </w:pPr>
      <w:r>
        <w:t>________________</w:t>
      </w:r>
    </w:p>
    <w:p w:rsidR="009B2DD0" w:rsidRDefault="009B2DD0" w:rsidP="00FF7E29">
      <w:pPr>
        <w:jc w:val="both"/>
      </w:pPr>
      <w:r>
        <w:t>e le motivazioni della scelta effettuata sono le seguenti:</w:t>
      </w:r>
    </w:p>
    <w:p w:rsidR="009B2DD0" w:rsidRDefault="009B2DD0" w:rsidP="00FF7E29">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r>
        <w:t>Gli obiettivi di processo che l’Istituto ha scelto di adottare in vista del raggiungimento dei traguardi sono:</w:t>
      </w:r>
    </w:p>
    <w:p w:rsidR="009B2DD0" w:rsidRDefault="009B2DD0" w:rsidP="003379B5">
      <w:pPr>
        <w:pStyle w:val="ListParagraph"/>
        <w:numPr>
          <w:ilvl w:val="0"/>
          <w:numId w:val="6"/>
        </w:numPr>
        <w:jc w:val="both"/>
      </w:pPr>
      <w:r>
        <w:t>________________</w:t>
      </w:r>
    </w:p>
    <w:p w:rsidR="009B2DD0" w:rsidRPr="00FF7E29" w:rsidRDefault="009B2DD0" w:rsidP="003379B5">
      <w:pPr>
        <w:pStyle w:val="ListParagraph"/>
        <w:numPr>
          <w:ilvl w:val="0"/>
          <w:numId w:val="6"/>
        </w:numPr>
        <w:jc w:val="both"/>
      </w:pPr>
      <w:r>
        <w:t>________________</w:t>
      </w:r>
    </w:p>
    <w:p w:rsidR="009B2DD0" w:rsidRPr="00FF7E29" w:rsidRDefault="009B2DD0" w:rsidP="003379B5">
      <w:pPr>
        <w:pStyle w:val="ListParagraph"/>
        <w:numPr>
          <w:ilvl w:val="0"/>
          <w:numId w:val="6"/>
        </w:numPr>
        <w:jc w:val="both"/>
      </w:pPr>
      <w:r>
        <w:t>________________</w:t>
      </w:r>
    </w:p>
    <w:p w:rsidR="009B2DD0" w:rsidRPr="00FF7E29" w:rsidRDefault="009B2DD0" w:rsidP="003379B5">
      <w:pPr>
        <w:pStyle w:val="ListParagraph"/>
        <w:numPr>
          <w:ilvl w:val="0"/>
          <w:numId w:val="6"/>
        </w:numPr>
        <w:jc w:val="both"/>
      </w:pPr>
      <w:r>
        <w:t>________________</w:t>
      </w:r>
    </w:p>
    <w:p w:rsidR="009B2DD0" w:rsidRDefault="009B2DD0" w:rsidP="003379B5">
      <w:pPr>
        <w:jc w:val="both"/>
      </w:pPr>
      <w:r>
        <w:t>e le motivazioni della scelta effettuata sono le seguenti:</w:t>
      </w:r>
    </w:p>
    <w:p w:rsidR="009B2DD0"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Default="009B2DD0" w:rsidP="00FF7E29">
      <w:pPr>
        <w:jc w:val="both"/>
      </w:pPr>
      <w:r>
        <w:rPr>
          <w:b/>
          <w:bCs/>
          <w:i/>
          <w:iCs/>
        </w:rPr>
        <w:t>Scelte conseguenti ai risultati delle prove INVALSI</w:t>
      </w:r>
    </w:p>
    <w:p w:rsidR="009B2DD0" w:rsidRDefault="009B2DD0" w:rsidP="00FF7E29">
      <w:pPr>
        <w:jc w:val="both"/>
      </w:pPr>
      <w:r>
        <w:t>L’analisi compiuta nella sezione 2.2. del RAV (Risultati di apprendimento nelle prove standardizzate nazionali di Italiano e Matematica) ha messo in luce i seguenti punti di forza:</w:t>
      </w:r>
    </w:p>
    <w:p w:rsidR="009B2DD0"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r>
        <w:t>ed i seguenti punti di debolezza:</w:t>
      </w:r>
    </w:p>
    <w:p w:rsidR="009B2DD0"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r>
        <w:t>In conseguenza di ciò, la scuola ha deciso di integrare le priorità / i traguardi / gli obiettivi del RAV con i seguenti;</w:t>
      </w:r>
    </w:p>
    <w:p w:rsidR="009B2DD0"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Pr="00FF7E29" w:rsidRDefault="009B2DD0" w:rsidP="003379B5">
      <w:pPr>
        <w:jc w:val="both"/>
      </w:pPr>
      <w:r>
        <w:t>______________________________________________________________________________________</w:t>
      </w:r>
    </w:p>
    <w:p w:rsidR="009B2DD0" w:rsidRDefault="009B2DD0" w:rsidP="00FF7E29">
      <w:pPr>
        <w:jc w:val="both"/>
      </w:pPr>
    </w:p>
    <w:p w:rsidR="009B2DD0" w:rsidRDefault="009B2DD0" w:rsidP="00FF7E29">
      <w:pPr>
        <w:jc w:val="both"/>
        <w:rPr>
          <w:i/>
          <w:iCs/>
        </w:rPr>
      </w:pPr>
      <w:r>
        <w:rPr>
          <w:i/>
          <w:iCs/>
        </w:rPr>
        <w:t>[ovviamente, da compilare solo se c’è stata un’integrazione. Se i risultati INVALSI sono già stati presi in considerazione nella sezione precedente, omettere questa sezione]</w:t>
      </w:r>
    </w:p>
    <w:p w:rsidR="009B2DD0" w:rsidRDefault="009B2DD0" w:rsidP="00FF7E29">
      <w:pPr>
        <w:jc w:val="both"/>
      </w:pPr>
    </w:p>
    <w:p w:rsidR="009B2DD0" w:rsidRDefault="009B2DD0" w:rsidP="00FF7E29">
      <w:pPr>
        <w:jc w:val="both"/>
      </w:pPr>
      <w:r>
        <w:rPr>
          <w:b/>
          <w:bCs/>
          <w:i/>
          <w:iCs/>
        </w:rPr>
        <w:t>Eventuali ulteriori obiettivi che la scuola ha scelto di perseguire (breve descrizione):</w:t>
      </w:r>
    </w:p>
    <w:p w:rsidR="009B2DD0" w:rsidRDefault="009B2DD0" w:rsidP="00D46A55">
      <w:pPr>
        <w:jc w:val="both"/>
      </w:pPr>
      <w:r>
        <w:t>______________________________________________________________________________________</w:t>
      </w:r>
    </w:p>
    <w:p w:rsidR="009B2DD0" w:rsidRPr="00FF7E29" w:rsidRDefault="009B2DD0" w:rsidP="00D46A55">
      <w:pPr>
        <w:jc w:val="both"/>
      </w:pPr>
      <w:r>
        <w:t>______________________________________________________________________________________</w:t>
      </w:r>
    </w:p>
    <w:p w:rsidR="009B2DD0" w:rsidRPr="00FF7E29" w:rsidRDefault="009B2DD0" w:rsidP="00D46A55">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p>
    <w:p w:rsidR="009B2DD0" w:rsidRDefault="009B2DD0" w:rsidP="00D46A55">
      <w:pPr>
        <w:jc w:val="both"/>
        <w:rPr>
          <w:i/>
          <w:iCs/>
        </w:rPr>
      </w:pPr>
      <w:r>
        <w:rPr>
          <w:i/>
          <w:iCs/>
        </w:rPr>
        <w:t>[ovviamente, da compilare solo se la scuola ha aggiunto obiettivi a quelli del RAV. In caso contrario, omettere questa sezione]</w:t>
      </w:r>
    </w:p>
    <w:p w:rsidR="009B2DD0" w:rsidRDefault="009B2DD0">
      <w:r>
        <w:br w:type="page"/>
      </w:r>
    </w:p>
    <w:tbl>
      <w:tblPr>
        <w:tblW w:w="0" w:type="auto"/>
        <w:tblInd w:w="-106" w:type="dxa"/>
        <w:tblLook w:val="00A0"/>
      </w:tblPr>
      <w:tblGrid>
        <w:gridCol w:w="7822"/>
        <w:gridCol w:w="978"/>
        <w:gridCol w:w="978"/>
      </w:tblGrid>
      <w:tr w:rsidR="009B2DD0" w:rsidRPr="0087517A">
        <w:trPr>
          <w:trHeight w:val="567"/>
        </w:trPr>
        <w:tc>
          <w:tcPr>
            <w:tcW w:w="7822" w:type="dxa"/>
          </w:tcPr>
          <w:p w:rsidR="009B2DD0" w:rsidRPr="0087517A" w:rsidRDefault="009B2DD0" w:rsidP="0087517A">
            <w:pPr>
              <w:spacing w:after="0" w:line="240" w:lineRule="auto"/>
              <w:rPr>
                <w:b/>
                <w:bCs/>
                <w:i/>
                <w:iCs/>
              </w:rPr>
            </w:pPr>
            <w:r w:rsidRPr="0087517A">
              <w:rPr>
                <w:b/>
                <w:bCs/>
                <w:i/>
                <w:iCs/>
              </w:rPr>
              <w:t>Proposte e pareri provenienti dal territorio e dall’utenza</w:t>
            </w:r>
          </w:p>
        </w:tc>
        <w:tc>
          <w:tcPr>
            <w:tcW w:w="978" w:type="dxa"/>
          </w:tcPr>
          <w:p w:rsidR="009B2DD0" w:rsidRPr="0087517A" w:rsidRDefault="009B2DD0" w:rsidP="0087517A">
            <w:pPr>
              <w:spacing w:after="0" w:line="240" w:lineRule="auto"/>
              <w:rPr>
                <w:b/>
                <w:bCs/>
                <w:i/>
                <w:iCs/>
              </w:rPr>
            </w:pPr>
          </w:p>
        </w:tc>
        <w:tc>
          <w:tcPr>
            <w:tcW w:w="978" w:type="dxa"/>
          </w:tcPr>
          <w:p w:rsidR="009B2DD0" w:rsidRPr="0087517A" w:rsidRDefault="009B2DD0" w:rsidP="0087517A">
            <w:pPr>
              <w:spacing w:after="0" w:line="240" w:lineRule="auto"/>
              <w:rPr>
                <w:b/>
                <w:bCs/>
                <w:i/>
                <w:iCs/>
              </w:rPr>
            </w:pPr>
          </w:p>
        </w:tc>
      </w:tr>
    </w:tbl>
    <w:p w:rsidR="009B2DD0" w:rsidRDefault="009B2DD0" w:rsidP="00FF7E29">
      <w:pPr>
        <w:jc w:val="both"/>
      </w:pPr>
      <w:r>
        <w:t>Nella fase di ricognizione preliminare alla stesura del Piano, sono stati sentiti rappresentanti del territorio e dell’utenza come di seguito specificati:</w:t>
      </w:r>
    </w:p>
    <w:p w:rsidR="009B2DD0"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r>
        <w:t>Nel corso di tali contatti, sono state formulate le seguenti proposte;</w:t>
      </w:r>
    </w:p>
    <w:p w:rsidR="009B2DD0"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w:t>
      </w:r>
      <w:r>
        <w:softHyphen/>
      </w:r>
      <w:r>
        <w:softHyphen/>
      </w:r>
      <w:r>
        <w:softHyphen/>
      </w:r>
      <w:r>
        <w:softHyphen/>
      </w:r>
      <w:r>
        <w:softHyphen/>
      </w:r>
      <w:r>
        <w:softHyphen/>
      </w:r>
      <w:r>
        <w:softHyphen/>
        <w:t>__________________________________________________________</w:t>
      </w:r>
    </w:p>
    <w:p w:rsidR="009B2DD0" w:rsidRDefault="009B2DD0" w:rsidP="00FF7E29">
      <w:pPr>
        <w:jc w:val="both"/>
      </w:pPr>
    </w:p>
    <w:p w:rsidR="009B2DD0" w:rsidRDefault="009B2DD0" w:rsidP="00FF7E29">
      <w:pPr>
        <w:jc w:val="both"/>
      </w:pPr>
      <w:r>
        <w:t>Dopo attenta valutazione, e tenuto conto delle risorse disponibili e delle compatibilità con gli altri obiettivi cui la scuola era vincolata, è stato deciso di incorporare nel Piano i seguenti punti integrativi:</w:t>
      </w:r>
    </w:p>
    <w:p w:rsidR="009B2DD0"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______________________________________________________________________________________</w:t>
      </w:r>
    </w:p>
    <w:p w:rsidR="009B2DD0" w:rsidRPr="00FF7E29" w:rsidRDefault="009B2DD0" w:rsidP="0018210E">
      <w:pPr>
        <w:jc w:val="both"/>
      </w:pPr>
      <w:r>
        <w:t>______________________________________________________________________________________</w:t>
      </w:r>
    </w:p>
    <w:p w:rsidR="009B2DD0" w:rsidRDefault="009B2DD0" w:rsidP="00FF7E29">
      <w:pPr>
        <w:jc w:val="both"/>
      </w:pPr>
    </w:p>
    <w:p w:rsidR="009B2DD0" w:rsidRDefault="009B2DD0" w:rsidP="00FF7E29">
      <w:pPr>
        <w:jc w:val="both"/>
      </w:pPr>
    </w:p>
    <w:p w:rsidR="009B2DD0" w:rsidRDefault="009B2DD0" w:rsidP="00FF7E29">
      <w:pPr>
        <w:jc w:val="both"/>
        <w:rPr>
          <w:i/>
          <w:iCs/>
        </w:rPr>
      </w:pPr>
      <w:r>
        <w:rPr>
          <w:i/>
          <w:iCs/>
        </w:rPr>
        <w:t>[da compilare solo se vi sono stati contatti con altri soggetti esterni alla scuola e se vi sono state proposte in vista della redazione del Piano. In caso contrario, non omettere la sezione ma indicare: “sono stati ricercati contatti con soggetti organizzati del territorio e dell’utenza per acquisire eventuali proposte da utilizzare nella redazione del Piano. In esito a tali rapporti, non è stato possibile stabilire alcun contatto significativo / sono stati stabiliti contatti che però non si sono tradotti in proposte / sono state avanzate proposte, che però non è stato possibile incorporare nel Piano per le seguenti ragioni: _____________________  ]</w:t>
      </w:r>
    </w:p>
    <w:p w:rsidR="009B2DD0" w:rsidRDefault="009B2DD0">
      <w:pPr>
        <w:rPr>
          <w:i/>
          <w:iCs/>
        </w:rPr>
      </w:pPr>
      <w:r>
        <w:rPr>
          <w:i/>
          <w:iCs/>
        </w:rPr>
        <w:t>----------------------------------------------------------------------------------------------------------------------------------------------</w:t>
      </w:r>
    </w:p>
    <w:p w:rsidR="009B2DD0" w:rsidRDefault="009B2DD0">
      <w:r>
        <w:rPr>
          <w:b/>
          <w:bCs/>
          <w:i/>
          <w:iCs/>
        </w:rPr>
        <w:t>Piano di miglioramento</w:t>
      </w:r>
    </w:p>
    <w:p w:rsidR="009B2DD0" w:rsidRDefault="009B2DD0" w:rsidP="006C24A0">
      <w:pPr>
        <w:rPr>
          <w:b/>
          <w:bCs/>
          <w:i/>
          <w:iCs/>
        </w:rPr>
      </w:pPr>
      <w:r>
        <w:rPr>
          <w:i/>
          <w:iCs/>
        </w:rPr>
        <w:t>[Se già messo a punto dalla scuola in relazione al RAV, si trascriverà integralmente nel PTOF. Ovviamente, gli obiettivi e le attività in esso descritti andranno aggiunti a quelli già presi in considerazione. Il MIUR non ha fornito altre indicazioni dopo la nota 7904 del 1° settembre 2015, che era piuttosto generica. Ad oggi non è stato diffuso alcun formato standard].</w:t>
      </w:r>
      <w:r>
        <w:rPr>
          <w:i/>
          <w:iCs/>
        </w:rPr>
        <w:br w:type="page"/>
      </w:r>
      <w:r>
        <w:rPr>
          <w:b/>
          <w:bCs/>
          <w:i/>
          <w:iCs/>
        </w:rPr>
        <w:t>Scelte conseguenti alle previsioni di cui alla legge 107/15</w:t>
      </w:r>
    </w:p>
    <w:p w:rsidR="009B2DD0" w:rsidRDefault="009B2DD0" w:rsidP="00FF7E29">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2"/>
        <w:gridCol w:w="978"/>
        <w:gridCol w:w="978"/>
      </w:tblGrid>
      <w:tr w:rsidR="009B2DD0" w:rsidRPr="0087517A">
        <w:trPr>
          <w:trHeight w:val="567"/>
        </w:trPr>
        <w:tc>
          <w:tcPr>
            <w:tcW w:w="7822" w:type="dxa"/>
          </w:tcPr>
          <w:p w:rsidR="009B2DD0" w:rsidRPr="0087517A" w:rsidRDefault="009B2DD0" w:rsidP="0087517A">
            <w:pPr>
              <w:spacing w:after="0" w:line="240" w:lineRule="auto"/>
            </w:pPr>
          </w:p>
        </w:tc>
        <w:tc>
          <w:tcPr>
            <w:tcW w:w="978" w:type="dxa"/>
          </w:tcPr>
          <w:p w:rsidR="009B2DD0" w:rsidRPr="0087517A" w:rsidRDefault="009B2DD0" w:rsidP="0087517A">
            <w:pPr>
              <w:spacing w:after="0" w:line="240" w:lineRule="auto"/>
            </w:pPr>
            <w:r w:rsidRPr="0087517A">
              <w:t>commi</w:t>
            </w:r>
          </w:p>
        </w:tc>
        <w:tc>
          <w:tcPr>
            <w:tcW w:w="978" w:type="dxa"/>
          </w:tcPr>
          <w:p w:rsidR="009B2DD0" w:rsidRPr="0087517A" w:rsidRDefault="009B2DD0" w:rsidP="0087517A">
            <w:pPr>
              <w:spacing w:after="0" w:line="240" w:lineRule="auto"/>
            </w:pPr>
            <w:r w:rsidRPr="0087517A">
              <w:t>Pagina</w:t>
            </w:r>
          </w:p>
        </w:tc>
      </w:tr>
      <w:tr w:rsidR="009B2DD0" w:rsidRPr="0087517A">
        <w:trPr>
          <w:trHeight w:val="567"/>
        </w:trPr>
        <w:tc>
          <w:tcPr>
            <w:tcW w:w="7822" w:type="dxa"/>
          </w:tcPr>
          <w:p w:rsidR="009B2DD0" w:rsidRPr="0087517A" w:rsidRDefault="009B2DD0" w:rsidP="0087517A">
            <w:pPr>
              <w:spacing w:before="60" w:after="0" w:line="240" w:lineRule="auto"/>
            </w:pPr>
            <w:r w:rsidRPr="0087517A">
              <w:t>Finalità della legge e compiti della scuola</w:t>
            </w:r>
          </w:p>
        </w:tc>
        <w:tc>
          <w:tcPr>
            <w:tcW w:w="978" w:type="dxa"/>
          </w:tcPr>
          <w:p w:rsidR="009B2DD0" w:rsidRPr="0087517A" w:rsidRDefault="009B2DD0" w:rsidP="006C24A0">
            <w:pPr>
              <w:spacing w:before="60" w:after="0" w:line="240" w:lineRule="auto"/>
              <w:jc w:val="right"/>
            </w:pPr>
            <w:r w:rsidRPr="0087517A">
              <w:t>1-4</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Fabbisogno di organico di posti comuni e di sostegno</w:t>
            </w:r>
          </w:p>
        </w:tc>
        <w:tc>
          <w:tcPr>
            <w:tcW w:w="978" w:type="dxa"/>
          </w:tcPr>
          <w:p w:rsidR="009B2DD0" w:rsidRPr="0087517A" w:rsidRDefault="009B2DD0" w:rsidP="006C24A0">
            <w:pPr>
              <w:spacing w:before="60" w:after="0" w:line="240" w:lineRule="auto"/>
              <w:jc w:val="right"/>
            </w:pPr>
            <w:r w:rsidRPr="0087517A">
              <w:t>5</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Fabbisogno di organico di posti di potenziamento</w:t>
            </w:r>
          </w:p>
        </w:tc>
        <w:tc>
          <w:tcPr>
            <w:tcW w:w="978" w:type="dxa"/>
          </w:tcPr>
          <w:p w:rsidR="009B2DD0" w:rsidRPr="0087517A" w:rsidRDefault="009B2DD0" w:rsidP="006C24A0">
            <w:pPr>
              <w:spacing w:before="60" w:after="0" w:line="240" w:lineRule="auto"/>
              <w:jc w:val="right"/>
            </w:pPr>
            <w:r w:rsidRPr="0087517A">
              <w:t>5</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Fabbisogno di organico di personale ATA</w:t>
            </w:r>
          </w:p>
        </w:tc>
        <w:tc>
          <w:tcPr>
            <w:tcW w:w="978" w:type="dxa"/>
          </w:tcPr>
          <w:p w:rsidR="009B2DD0" w:rsidRPr="0087517A" w:rsidRDefault="009B2DD0" w:rsidP="006C24A0">
            <w:pPr>
              <w:spacing w:before="60" w:after="0" w:line="240" w:lineRule="auto"/>
              <w:jc w:val="right"/>
            </w:pPr>
            <w:r w:rsidRPr="0087517A">
              <w:t>14</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Fabbisogno di attrezzature ed infrastrutture materiali</w:t>
            </w:r>
          </w:p>
        </w:tc>
        <w:tc>
          <w:tcPr>
            <w:tcW w:w="978" w:type="dxa"/>
          </w:tcPr>
          <w:p w:rsidR="009B2DD0" w:rsidRPr="0087517A" w:rsidRDefault="009B2DD0" w:rsidP="006C24A0">
            <w:pPr>
              <w:spacing w:before="60" w:after="0" w:line="240" w:lineRule="auto"/>
              <w:jc w:val="right"/>
            </w:pPr>
            <w:r w:rsidRPr="0087517A">
              <w:t>6</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Obiettivi prioritari adottati dalla scuola fra quelli indicati dalla legge</w:t>
            </w:r>
          </w:p>
        </w:tc>
        <w:tc>
          <w:tcPr>
            <w:tcW w:w="978" w:type="dxa"/>
          </w:tcPr>
          <w:p w:rsidR="009B2DD0" w:rsidRPr="0087517A" w:rsidRDefault="009B2DD0" w:rsidP="006C24A0">
            <w:pPr>
              <w:spacing w:before="60" w:after="0" w:line="240" w:lineRule="auto"/>
              <w:jc w:val="right"/>
            </w:pPr>
            <w:r w:rsidRPr="0087517A">
              <w:t>7</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Scelte di gestione e di organizzazione</w:t>
            </w:r>
          </w:p>
        </w:tc>
        <w:tc>
          <w:tcPr>
            <w:tcW w:w="978" w:type="dxa"/>
          </w:tcPr>
          <w:p w:rsidR="009B2DD0" w:rsidRPr="0087517A" w:rsidRDefault="009B2DD0" w:rsidP="006C24A0">
            <w:pPr>
              <w:spacing w:before="60" w:after="0" w:line="240" w:lineRule="auto"/>
              <w:jc w:val="right"/>
            </w:pPr>
            <w:r w:rsidRPr="0087517A">
              <w:t>14</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Educazione alle pari opportunità e prevenzione della violenza di genere</w:t>
            </w:r>
          </w:p>
        </w:tc>
        <w:tc>
          <w:tcPr>
            <w:tcW w:w="978" w:type="dxa"/>
          </w:tcPr>
          <w:p w:rsidR="009B2DD0" w:rsidRPr="0087517A" w:rsidRDefault="009B2DD0" w:rsidP="006C24A0">
            <w:pPr>
              <w:spacing w:before="60" w:after="0" w:line="240" w:lineRule="auto"/>
              <w:jc w:val="right"/>
            </w:pPr>
            <w:r w:rsidRPr="0087517A">
              <w:t>15-16</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Insegnamento lingua inglese nella scuola primaria</w:t>
            </w:r>
          </w:p>
        </w:tc>
        <w:tc>
          <w:tcPr>
            <w:tcW w:w="978" w:type="dxa"/>
          </w:tcPr>
          <w:p w:rsidR="009B2DD0" w:rsidRPr="0087517A" w:rsidRDefault="009B2DD0" w:rsidP="006C24A0">
            <w:pPr>
              <w:spacing w:before="60" w:after="0" w:line="240" w:lineRule="auto"/>
              <w:jc w:val="right"/>
            </w:pPr>
            <w:r w:rsidRPr="0087517A">
              <w:t>20</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Opzioni, orientamento, valorizzazione del merito, figure di coordinamento</w:t>
            </w:r>
          </w:p>
        </w:tc>
        <w:tc>
          <w:tcPr>
            <w:tcW w:w="978" w:type="dxa"/>
          </w:tcPr>
          <w:p w:rsidR="009B2DD0" w:rsidRPr="0087517A" w:rsidRDefault="009B2DD0" w:rsidP="006C24A0">
            <w:pPr>
              <w:spacing w:before="60" w:after="0" w:line="240" w:lineRule="auto"/>
              <w:jc w:val="right"/>
            </w:pPr>
            <w:r w:rsidRPr="0087517A">
              <w:t>28-32</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Alternanza scuola-lavoro</w:t>
            </w:r>
          </w:p>
        </w:tc>
        <w:tc>
          <w:tcPr>
            <w:tcW w:w="978" w:type="dxa"/>
          </w:tcPr>
          <w:p w:rsidR="009B2DD0" w:rsidRPr="0087517A" w:rsidRDefault="009B2DD0" w:rsidP="006C24A0">
            <w:pPr>
              <w:spacing w:before="60" w:after="0" w:line="240" w:lineRule="auto"/>
              <w:jc w:val="right"/>
            </w:pPr>
            <w:r w:rsidRPr="0087517A">
              <w:t>33-43</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Azioni coerenti con il piano nazionale scuola digitale</w:t>
            </w:r>
          </w:p>
        </w:tc>
        <w:tc>
          <w:tcPr>
            <w:tcW w:w="978" w:type="dxa"/>
          </w:tcPr>
          <w:p w:rsidR="009B2DD0" w:rsidRPr="0087517A" w:rsidRDefault="009B2DD0" w:rsidP="006C24A0">
            <w:pPr>
              <w:spacing w:before="60" w:after="0" w:line="240" w:lineRule="auto"/>
              <w:jc w:val="right"/>
            </w:pPr>
            <w:r w:rsidRPr="0087517A">
              <w:t>56-59</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Didattica laboratoriale</w:t>
            </w:r>
          </w:p>
        </w:tc>
        <w:tc>
          <w:tcPr>
            <w:tcW w:w="978" w:type="dxa"/>
          </w:tcPr>
          <w:p w:rsidR="009B2DD0" w:rsidRPr="0087517A" w:rsidRDefault="009B2DD0" w:rsidP="006C24A0">
            <w:pPr>
              <w:spacing w:before="60" w:after="0" w:line="240" w:lineRule="auto"/>
              <w:jc w:val="right"/>
            </w:pPr>
            <w:r w:rsidRPr="0087517A">
              <w:t>60</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Uso dei locali al di fuori dei periodi di attività didattiche</w:t>
            </w:r>
          </w:p>
        </w:tc>
        <w:tc>
          <w:tcPr>
            <w:tcW w:w="978" w:type="dxa"/>
          </w:tcPr>
          <w:p w:rsidR="009B2DD0" w:rsidRPr="0087517A" w:rsidRDefault="009B2DD0" w:rsidP="006C24A0">
            <w:pPr>
              <w:spacing w:before="60" w:after="0" w:line="240" w:lineRule="auto"/>
              <w:jc w:val="right"/>
            </w:pPr>
            <w:r w:rsidRPr="0087517A">
              <w:t>61</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r w:rsidRPr="0087517A">
              <w:t>Formazione in servizio docenti</w:t>
            </w:r>
          </w:p>
        </w:tc>
        <w:tc>
          <w:tcPr>
            <w:tcW w:w="978" w:type="dxa"/>
          </w:tcPr>
          <w:p w:rsidR="009B2DD0" w:rsidRPr="0087517A" w:rsidRDefault="009B2DD0" w:rsidP="006C24A0">
            <w:pPr>
              <w:spacing w:before="60" w:after="0" w:line="240" w:lineRule="auto"/>
              <w:jc w:val="right"/>
            </w:pPr>
            <w:r w:rsidRPr="0087517A">
              <w:t>124</w:t>
            </w:r>
          </w:p>
        </w:tc>
        <w:tc>
          <w:tcPr>
            <w:tcW w:w="978" w:type="dxa"/>
          </w:tcPr>
          <w:p w:rsidR="009B2DD0" w:rsidRPr="0087517A" w:rsidRDefault="009B2DD0" w:rsidP="0087517A">
            <w:pPr>
              <w:spacing w:before="60" w:after="0" w:line="240" w:lineRule="auto"/>
              <w:rPr>
                <w:b/>
                <w:bCs/>
              </w:rPr>
            </w:pPr>
          </w:p>
        </w:tc>
      </w:tr>
      <w:tr w:rsidR="009B2DD0" w:rsidRPr="0087517A">
        <w:trPr>
          <w:trHeight w:val="567"/>
        </w:trPr>
        <w:tc>
          <w:tcPr>
            <w:tcW w:w="7822" w:type="dxa"/>
          </w:tcPr>
          <w:p w:rsidR="009B2DD0" w:rsidRPr="0087517A" w:rsidRDefault="009B2DD0" w:rsidP="0087517A">
            <w:pPr>
              <w:spacing w:before="60" w:after="0" w:line="240" w:lineRule="auto"/>
            </w:pPr>
          </w:p>
        </w:tc>
        <w:tc>
          <w:tcPr>
            <w:tcW w:w="978" w:type="dxa"/>
          </w:tcPr>
          <w:p w:rsidR="009B2DD0" w:rsidRPr="0087517A" w:rsidRDefault="009B2DD0" w:rsidP="0087517A">
            <w:pPr>
              <w:spacing w:before="60" w:after="0" w:line="240" w:lineRule="auto"/>
            </w:pPr>
          </w:p>
        </w:tc>
        <w:tc>
          <w:tcPr>
            <w:tcW w:w="978" w:type="dxa"/>
          </w:tcPr>
          <w:p w:rsidR="009B2DD0" w:rsidRPr="0087517A" w:rsidRDefault="009B2DD0" w:rsidP="0087517A">
            <w:pPr>
              <w:spacing w:before="60" w:after="0" w:line="240" w:lineRule="auto"/>
              <w:rPr>
                <w:b/>
                <w:bCs/>
              </w:rPr>
            </w:pPr>
          </w:p>
        </w:tc>
      </w:tr>
    </w:tbl>
    <w:p w:rsidR="009B2DD0" w:rsidRDefault="009B2DD0" w:rsidP="00FF7E29">
      <w:pPr>
        <w:jc w:val="both"/>
      </w:pPr>
    </w:p>
    <w:p w:rsidR="009B2DD0" w:rsidRDefault="009B2DD0" w:rsidP="00FF7E29">
      <w:pPr>
        <w:jc w:val="both"/>
      </w:pPr>
    </w:p>
    <w:p w:rsidR="009B2DD0" w:rsidRDefault="009B2DD0" w:rsidP="00FF7E29">
      <w:pPr>
        <w:jc w:val="both"/>
      </w:pPr>
      <w:r>
        <w:rPr>
          <w:i/>
          <w:iCs/>
        </w:rPr>
        <w:t>[quello riportato sopra è l’elenco di tutte le cose che in teoria la 107 prevede siano inserite nel Piano. In realtà, alcune sono eventuali – Inglese nella scuola primaria ovviamente non interessa la secondaria, l’alternanza riguarda solo le scuole superiori – altre richiedono una selezione e quindi sono alternative fra loro. Quindi non è detto – e non si verificherà mai – che una scuola debba sviluppare tutti i punti. Prima si fa una selezione di quel che si vuole affrontare e poi si fa l’indice, includendo solo i punti di interesse. Ognuno di essi è una sottosezione]</w:t>
      </w:r>
    </w:p>
    <w:p w:rsidR="009B2DD0" w:rsidRDefault="009B2DD0">
      <w:r>
        <w:br w:type="page"/>
        <w:t>QUALCHE ESEMPIO</w:t>
      </w:r>
    </w:p>
    <w:p w:rsidR="009B2DD0" w:rsidRDefault="009B2DD0">
      <w:r>
        <w:t>-----------------------------------</w:t>
      </w:r>
    </w:p>
    <w:p w:rsidR="009B2DD0" w:rsidRDefault="009B2DD0">
      <w:pPr>
        <w:rPr>
          <w:b/>
          <w:bCs/>
          <w:i/>
          <w:iCs/>
        </w:rPr>
      </w:pPr>
    </w:p>
    <w:p w:rsidR="009B2DD0" w:rsidRDefault="009B2DD0">
      <w:pPr>
        <w:rPr>
          <w:b/>
          <w:bCs/>
          <w:i/>
          <w:iCs/>
        </w:rPr>
      </w:pPr>
      <w:r w:rsidRPr="005F4B8F">
        <w:rPr>
          <w:b/>
          <w:bCs/>
          <w:i/>
          <w:iCs/>
        </w:rPr>
        <w:t>scelte organizzative e gestionali</w:t>
      </w:r>
    </w:p>
    <w:p w:rsidR="009B2DD0" w:rsidRDefault="009B2DD0">
      <w:pPr>
        <w:rPr>
          <w:i/>
          <w:iCs/>
        </w:rPr>
      </w:pPr>
    </w:p>
    <w:p w:rsidR="009B2DD0" w:rsidRDefault="009B2DD0" w:rsidP="005F4B8F">
      <w:pPr>
        <w:jc w:val="both"/>
        <w:rPr>
          <w:i/>
          <w:iCs/>
        </w:rPr>
      </w:pPr>
      <w:r>
        <w:rPr>
          <w:i/>
          <w:iCs/>
        </w:rPr>
        <w:t>La legge prevede che il Piano contenga l’indicazione delle scelte organizzative e gestionali del dirigente. Ferma restando la possibilità di decidere quali contenuti dare a questa sezione, sulla base del contesto, dei precedenti e dei propri orientamenti personali, si suggerisce di inserirvi almeno i seguenti elementi:</w:t>
      </w:r>
    </w:p>
    <w:p w:rsidR="009B2DD0" w:rsidRDefault="009B2DD0" w:rsidP="005F4B8F">
      <w:pPr>
        <w:jc w:val="both"/>
        <w:rPr>
          <w:i/>
          <w:iCs/>
        </w:rPr>
      </w:pPr>
    </w:p>
    <w:p w:rsidR="009B2DD0" w:rsidRDefault="009B2DD0" w:rsidP="005F4B8F">
      <w:pPr>
        <w:numPr>
          <w:ilvl w:val="0"/>
          <w:numId w:val="3"/>
        </w:numPr>
        <w:jc w:val="both"/>
        <w:rPr>
          <w:i/>
          <w:iCs/>
        </w:rPr>
      </w:pPr>
      <w:r>
        <w:rPr>
          <w:i/>
          <w:iCs/>
        </w:rPr>
        <w:t>coordinatori di plesso</w:t>
      </w:r>
      <w:r>
        <w:rPr>
          <w:i/>
          <w:iCs/>
        </w:rPr>
        <w:tab/>
      </w:r>
      <w:r>
        <w:rPr>
          <w:i/>
          <w:iCs/>
        </w:rPr>
        <w:tab/>
        <w:t>[descrivere le funzioni]</w:t>
      </w:r>
    </w:p>
    <w:p w:rsidR="009B2DD0" w:rsidRDefault="009B2DD0" w:rsidP="005F4B8F">
      <w:pPr>
        <w:numPr>
          <w:ilvl w:val="0"/>
          <w:numId w:val="3"/>
        </w:numPr>
        <w:jc w:val="both"/>
        <w:rPr>
          <w:i/>
          <w:iCs/>
        </w:rPr>
      </w:pPr>
      <w:r>
        <w:rPr>
          <w:i/>
          <w:iCs/>
        </w:rPr>
        <w:t>coordinatori di classe</w:t>
      </w:r>
      <w:r>
        <w:rPr>
          <w:i/>
          <w:iCs/>
        </w:rPr>
        <w:tab/>
      </w:r>
      <w:r>
        <w:rPr>
          <w:i/>
          <w:iCs/>
        </w:rPr>
        <w:tab/>
        <w:t>[descrivere le funzioni]</w:t>
      </w:r>
    </w:p>
    <w:p w:rsidR="009B2DD0" w:rsidRDefault="009B2DD0" w:rsidP="005F4B8F">
      <w:pPr>
        <w:numPr>
          <w:ilvl w:val="0"/>
          <w:numId w:val="3"/>
        </w:numPr>
        <w:jc w:val="both"/>
        <w:rPr>
          <w:i/>
          <w:iCs/>
        </w:rPr>
      </w:pPr>
      <w:r>
        <w:rPr>
          <w:i/>
          <w:iCs/>
        </w:rPr>
        <w:t>responsabili di dipartimento</w:t>
      </w:r>
      <w:r>
        <w:rPr>
          <w:i/>
          <w:iCs/>
        </w:rPr>
        <w:tab/>
        <w:t>[descrivere le funzioni]</w:t>
      </w:r>
    </w:p>
    <w:p w:rsidR="009B2DD0" w:rsidRDefault="009B2DD0" w:rsidP="005F4B8F">
      <w:pPr>
        <w:numPr>
          <w:ilvl w:val="0"/>
          <w:numId w:val="3"/>
        </w:numPr>
        <w:jc w:val="both"/>
        <w:rPr>
          <w:i/>
          <w:iCs/>
        </w:rPr>
      </w:pPr>
      <w:r>
        <w:rPr>
          <w:i/>
          <w:iCs/>
        </w:rPr>
        <w:t>altre figure organizzative</w:t>
      </w:r>
      <w:r>
        <w:rPr>
          <w:i/>
          <w:iCs/>
        </w:rPr>
        <w:tab/>
      </w:r>
      <w:r>
        <w:rPr>
          <w:i/>
          <w:iCs/>
        </w:rPr>
        <w:tab/>
        <w:t>[descrivere quali e cosa fanno]</w:t>
      </w:r>
    </w:p>
    <w:p w:rsidR="009B2DD0" w:rsidRDefault="009B2DD0" w:rsidP="00A2275D">
      <w:pPr>
        <w:jc w:val="both"/>
        <w:rPr>
          <w:i/>
          <w:iCs/>
        </w:rPr>
      </w:pPr>
    </w:p>
    <w:p w:rsidR="009B2DD0" w:rsidRDefault="009B2DD0" w:rsidP="00A2275D">
      <w:pPr>
        <w:jc w:val="both"/>
      </w:pPr>
      <w:r>
        <w:rPr>
          <w:i/>
          <w:iCs/>
        </w:rPr>
        <w:t>Questo, oltre che per dare esecuzione alla previsione di legge,  per poter discutere i relativi compensi in sede di contrattazione integrativa (ai sensi dell’art. 88, comma 2 lettera k del vigente CCNL). Attualmente, in molte scuole, la parte sindacale sostiene che solo i 2 collaboratori previsti dal contratto possono essere retribuiti con il FIS, mentre gli altri devono gravare sul “bonus” premiale. Il ricorso alla lettera k) permette invece di ricondurre tutto al tavolo della contrattazione, lasciando il “bonus” alla funzione di premio al merito che la legge gli ha voluto attribuire.</w:t>
      </w:r>
    </w:p>
    <w:p w:rsidR="009B2DD0" w:rsidRDefault="009B2DD0" w:rsidP="00A2275D">
      <w:pPr>
        <w:jc w:val="both"/>
      </w:pPr>
    </w:p>
    <w:p w:rsidR="009B2DD0" w:rsidRDefault="009B2DD0" w:rsidP="00A2275D">
      <w:pPr>
        <w:jc w:val="both"/>
      </w:pPr>
      <w:r>
        <w:t>ESEMPIO:</w:t>
      </w:r>
    </w:p>
    <w:p w:rsidR="009B2DD0" w:rsidRDefault="009B2DD0" w:rsidP="00A2275D">
      <w:pPr>
        <w:jc w:val="both"/>
      </w:pPr>
      <w:r>
        <w:t>Al fine di garantire la piena attuazione delle diverse attività didattiche previste dal PTOF, in ogni plesso è istituita la figura del coordinatore, i cui compiti sono così definiti:</w:t>
      </w:r>
    </w:p>
    <w:p w:rsidR="009B2DD0" w:rsidRDefault="009B2DD0" w:rsidP="006C24A0">
      <w:pPr>
        <w:numPr>
          <w:ilvl w:val="0"/>
          <w:numId w:val="3"/>
        </w:numPr>
        <w:jc w:val="both"/>
      </w:pPr>
      <w:r>
        <w:t>_________________________________________________;</w:t>
      </w:r>
    </w:p>
    <w:p w:rsidR="009B2DD0" w:rsidRPr="006C24A0" w:rsidRDefault="009B2DD0" w:rsidP="00F76487">
      <w:pPr>
        <w:numPr>
          <w:ilvl w:val="0"/>
          <w:numId w:val="3"/>
        </w:numPr>
        <w:jc w:val="both"/>
      </w:pPr>
      <w:r>
        <w:t>_________________________________________________;</w:t>
      </w:r>
    </w:p>
    <w:p w:rsidR="009B2DD0" w:rsidRPr="006C24A0" w:rsidRDefault="009B2DD0" w:rsidP="00F76487">
      <w:pPr>
        <w:numPr>
          <w:ilvl w:val="0"/>
          <w:numId w:val="3"/>
        </w:numPr>
        <w:jc w:val="both"/>
      </w:pPr>
      <w:r>
        <w:t>_________________________________________________;</w:t>
      </w:r>
    </w:p>
    <w:p w:rsidR="009B2DD0" w:rsidRDefault="009B2DD0" w:rsidP="00F76487">
      <w:pPr>
        <w:jc w:val="both"/>
      </w:pPr>
    </w:p>
    <w:p w:rsidR="009B2DD0" w:rsidRDefault="009B2DD0" w:rsidP="00F76487">
      <w:pPr>
        <w:jc w:val="both"/>
      </w:pPr>
      <w:r>
        <w:t>E’ altresì istituita, per ogni consiglio di classe, la figura del coordinatore che ha i seguenti compiti in relazione alle attività previste dal PTOF e dagli ordinamenti della scuola:</w:t>
      </w:r>
    </w:p>
    <w:p w:rsidR="009B2DD0" w:rsidRPr="006C24A0" w:rsidRDefault="009B2DD0" w:rsidP="00F76487">
      <w:pPr>
        <w:numPr>
          <w:ilvl w:val="0"/>
          <w:numId w:val="3"/>
        </w:numPr>
        <w:jc w:val="both"/>
      </w:pPr>
      <w:r>
        <w:t>_________________________________________________;</w:t>
      </w:r>
    </w:p>
    <w:p w:rsidR="009B2DD0" w:rsidRPr="006C24A0" w:rsidRDefault="009B2DD0" w:rsidP="00F76487">
      <w:pPr>
        <w:numPr>
          <w:ilvl w:val="0"/>
          <w:numId w:val="3"/>
        </w:numPr>
        <w:jc w:val="both"/>
      </w:pPr>
      <w:r>
        <w:t>_________________________________________________;</w:t>
      </w:r>
    </w:p>
    <w:p w:rsidR="009B2DD0" w:rsidRDefault="009B2DD0">
      <w:pPr>
        <w:rPr>
          <w:b/>
          <w:bCs/>
          <w:i/>
          <w:iCs/>
        </w:rPr>
      </w:pPr>
      <w:r>
        <w:rPr>
          <w:b/>
          <w:bCs/>
          <w:i/>
          <w:iCs/>
        </w:rPr>
        <w:br w:type="page"/>
        <w:t>alternanza scuola lavoro</w:t>
      </w:r>
    </w:p>
    <w:p w:rsidR="009B2DD0" w:rsidRDefault="009B2DD0">
      <w:pPr>
        <w:rPr>
          <w:b/>
          <w:bCs/>
          <w:i/>
          <w:iCs/>
        </w:rPr>
      </w:pPr>
    </w:p>
    <w:p w:rsidR="009B2DD0" w:rsidRPr="001C18D4" w:rsidRDefault="009B2DD0" w:rsidP="00296713">
      <w:pPr>
        <w:jc w:val="both"/>
        <w:rPr>
          <w:i/>
          <w:iCs/>
        </w:rPr>
      </w:pPr>
      <w:r w:rsidRPr="001C18D4">
        <w:rPr>
          <w:i/>
          <w:iCs/>
        </w:rPr>
        <w:t>Il MIUR ha pubblicato in data 7 ottobre un corposo fascicolo intitolato “guida operativa”. Si tratta di una guida passo-passo, corredata di abbondante modulistica, che complessivamente offre un valido supporto per le scuole prive di esperienze precedenti. Ovviamente, non serve riversare tutto quello che si farà in materia dentro il Piano: per la maggior parte si tratta di documenti di lavoro e non di scelte di progetto.</w:t>
      </w:r>
    </w:p>
    <w:p w:rsidR="009B2DD0" w:rsidRPr="001C18D4" w:rsidRDefault="009B2DD0" w:rsidP="00296713">
      <w:pPr>
        <w:jc w:val="both"/>
        <w:rPr>
          <w:i/>
          <w:iCs/>
        </w:rPr>
      </w:pPr>
      <w:r w:rsidRPr="001C18D4">
        <w:rPr>
          <w:i/>
          <w:iCs/>
        </w:rPr>
        <w:t>Quello che va dentro il Piano sono appunto le scelte ed una breve motivazione per ciascuna di esse, cioè quello che è di interesse per l’utenza:</w:t>
      </w:r>
    </w:p>
    <w:p w:rsidR="009B2DD0" w:rsidRPr="001C18D4" w:rsidRDefault="009B2DD0" w:rsidP="00296713">
      <w:pPr>
        <w:jc w:val="both"/>
        <w:rPr>
          <w:i/>
          <w:iCs/>
        </w:rPr>
      </w:pPr>
      <w:r w:rsidRPr="001C18D4">
        <w:rPr>
          <w:i/>
          <w:iCs/>
        </w:rPr>
        <w:t xml:space="preserve">- sono coinvolte solo le terze </w:t>
      </w:r>
      <w:r>
        <w:rPr>
          <w:i/>
          <w:iCs/>
        </w:rPr>
        <w:t xml:space="preserve">e quarte </w:t>
      </w:r>
      <w:r w:rsidRPr="001C18D4">
        <w:rPr>
          <w:i/>
          <w:iCs/>
        </w:rPr>
        <w:t>classi o tutto il triennio?</w:t>
      </w:r>
    </w:p>
    <w:p w:rsidR="009B2DD0" w:rsidRPr="001C18D4" w:rsidRDefault="009B2DD0" w:rsidP="00296713">
      <w:pPr>
        <w:jc w:val="both"/>
        <w:rPr>
          <w:i/>
          <w:iCs/>
        </w:rPr>
      </w:pPr>
      <w:r w:rsidRPr="001C18D4">
        <w:rPr>
          <w:i/>
          <w:iCs/>
        </w:rPr>
        <w:t xml:space="preserve">- se l’alternanza era già </w:t>
      </w:r>
      <w:r>
        <w:rPr>
          <w:i/>
          <w:iCs/>
        </w:rPr>
        <w:t>praticata nella</w:t>
      </w:r>
      <w:r w:rsidRPr="001C18D4">
        <w:rPr>
          <w:i/>
          <w:iCs/>
        </w:rPr>
        <w:t xml:space="preserve"> scuola, era facoltativa o obbligatoria per tutti?</w:t>
      </w:r>
    </w:p>
    <w:p w:rsidR="009B2DD0" w:rsidRPr="001C18D4" w:rsidRDefault="009B2DD0" w:rsidP="00296713">
      <w:pPr>
        <w:jc w:val="both"/>
        <w:rPr>
          <w:i/>
          <w:iCs/>
        </w:rPr>
      </w:pPr>
      <w:r w:rsidRPr="001C18D4">
        <w:rPr>
          <w:i/>
          <w:iCs/>
        </w:rPr>
        <w:t>- come si è deciso di articolare le 400</w:t>
      </w:r>
      <w:r>
        <w:rPr>
          <w:i/>
          <w:iCs/>
        </w:rPr>
        <w:t>/200</w:t>
      </w:r>
      <w:r w:rsidRPr="001C18D4">
        <w:rPr>
          <w:i/>
          <w:iCs/>
        </w:rPr>
        <w:t xml:space="preserve"> ore nel triennio? In base a quali considerazioni?</w:t>
      </w:r>
    </w:p>
    <w:p w:rsidR="009B2DD0" w:rsidRPr="001C18D4" w:rsidRDefault="009B2DD0" w:rsidP="00296713">
      <w:pPr>
        <w:jc w:val="both"/>
        <w:rPr>
          <w:i/>
          <w:iCs/>
        </w:rPr>
      </w:pPr>
      <w:r w:rsidRPr="001C18D4">
        <w:rPr>
          <w:i/>
          <w:iCs/>
        </w:rPr>
        <w:t>- è stato costituito nella scuola un Comitato tecnico-scientifico? se sì, come è coinvolto?</w:t>
      </w:r>
    </w:p>
    <w:p w:rsidR="009B2DD0" w:rsidRPr="001C18D4" w:rsidRDefault="009B2DD0" w:rsidP="00296713">
      <w:pPr>
        <w:jc w:val="both"/>
        <w:rPr>
          <w:i/>
          <w:iCs/>
        </w:rPr>
      </w:pPr>
      <w:r w:rsidRPr="001C18D4">
        <w:rPr>
          <w:i/>
          <w:iCs/>
        </w:rPr>
        <w:t>- quali sono i partner aziendali scelti e perché?</w:t>
      </w:r>
    </w:p>
    <w:p w:rsidR="009B2DD0" w:rsidRPr="001C18D4" w:rsidRDefault="009B2DD0" w:rsidP="00296713">
      <w:pPr>
        <w:jc w:val="both"/>
        <w:rPr>
          <w:i/>
          <w:iCs/>
        </w:rPr>
      </w:pPr>
      <w:r w:rsidRPr="001C18D4">
        <w:rPr>
          <w:i/>
          <w:iCs/>
        </w:rPr>
        <w:t>- si è fatto ricorso alla modalità dell’impresa formativa simulata? se sì, perché? con quali modalità?</w:t>
      </w:r>
    </w:p>
    <w:p w:rsidR="009B2DD0" w:rsidRPr="001C18D4" w:rsidRDefault="009B2DD0" w:rsidP="00296713">
      <w:pPr>
        <w:jc w:val="both"/>
        <w:rPr>
          <w:i/>
          <w:iCs/>
        </w:rPr>
      </w:pPr>
      <w:r w:rsidRPr="001C18D4">
        <w:rPr>
          <w:i/>
          <w:iCs/>
        </w:rPr>
        <w:t>- come sono stati / saranno scelti i tutor? Come seguiranno l’attività?</w:t>
      </w:r>
    </w:p>
    <w:p w:rsidR="009B2DD0" w:rsidRPr="001C18D4" w:rsidRDefault="009B2DD0" w:rsidP="00296713">
      <w:pPr>
        <w:jc w:val="both"/>
        <w:rPr>
          <w:i/>
          <w:iCs/>
        </w:rPr>
      </w:pPr>
      <w:r w:rsidRPr="001C18D4">
        <w:rPr>
          <w:i/>
          <w:iCs/>
        </w:rPr>
        <w:t>- quanta parte si svolgerà durante il periodo delle lezioni e quanta fuori?</w:t>
      </w:r>
    </w:p>
    <w:p w:rsidR="009B2DD0" w:rsidRPr="001C18D4" w:rsidRDefault="009B2DD0" w:rsidP="00296713">
      <w:pPr>
        <w:jc w:val="both"/>
        <w:rPr>
          <w:i/>
          <w:iCs/>
        </w:rPr>
      </w:pPr>
      <w:r w:rsidRPr="001C18D4">
        <w:rPr>
          <w:i/>
          <w:iCs/>
        </w:rPr>
        <w:t>- sono previsti rimborsi spese per gli studenti? se sì, di quale entità e con quali criteri?</w:t>
      </w:r>
    </w:p>
    <w:p w:rsidR="009B2DD0" w:rsidRPr="001C18D4" w:rsidRDefault="009B2DD0" w:rsidP="00296713">
      <w:pPr>
        <w:jc w:val="both"/>
        <w:rPr>
          <w:i/>
          <w:iCs/>
        </w:rPr>
      </w:pPr>
      <w:r w:rsidRPr="001C18D4">
        <w:rPr>
          <w:i/>
          <w:iCs/>
        </w:rPr>
        <w:t>- se una parte si svolge durante le vacanze estive, come e quando sarà valutata nel percorso?</w:t>
      </w:r>
    </w:p>
    <w:p w:rsidR="009B2DD0" w:rsidRPr="001C18D4" w:rsidRDefault="009B2DD0" w:rsidP="00296713">
      <w:pPr>
        <w:jc w:val="both"/>
        <w:rPr>
          <w:i/>
          <w:iCs/>
        </w:rPr>
      </w:pPr>
      <w:r w:rsidRPr="001C18D4">
        <w:rPr>
          <w:i/>
          <w:iCs/>
        </w:rPr>
        <w:t>- certificazione e valutazione delle competenze: tempi e modalità, ricadute successive</w:t>
      </w:r>
    </w:p>
    <w:p w:rsidR="009B2DD0" w:rsidRDefault="009B2DD0" w:rsidP="00296713">
      <w:pPr>
        <w:jc w:val="both"/>
      </w:pPr>
    </w:p>
    <w:p w:rsidR="009B2DD0" w:rsidRDefault="009B2DD0" w:rsidP="00AA6321">
      <w:pPr>
        <w:jc w:val="both"/>
        <w:rPr>
          <w:i/>
          <w:iCs/>
        </w:rPr>
      </w:pPr>
      <w:r>
        <w:rPr>
          <w:i/>
          <w:iCs/>
        </w:rPr>
        <w:t>[se un Istituto Professionale ospita attività di IeFP finalizzate al conseguimento della qualifica al terzo anno, prevedere una specifica scheda che informi l’utenza dell’esistenza di questa opzione, delle modifiche che comporta nel curricolo e nel piano orario, delle modalità di svolgimento di eventuali attività esterne, degli esami da sostenere al termine e del titolo che si consegue].</w:t>
      </w:r>
    </w:p>
    <w:p w:rsidR="009B2DD0" w:rsidRDefault="009B2DD0" w:rsidP="00296713">
      <w:pPr>
        <w:jc w:val="both"/>
      </w:pPr>
      <w:r>
        <w:br w:type="page"/>
      </w:r>
    </w:p>
    <w:p w:rsidR="009B2DD0" w:rsidRDefault="009B2DD0">
      <w:r>
        <w:rPr>
          <w:b/>
          <w:bCs/>
          <w:i/>
          <w:iCs/>
        </w:rPr>
        <w:t>Azioni coerenti con il Piano Nazionale Scuola Digitale</w:t>
      </w:r>
    </w:p>
    <w:p w:rsidR="009B2DD0" w:rsidRDefault="009B2DD0"/>
    <w:p w:rsidR="009B2DD0" w:rsidRPr="001C18D4" w:rsidRDefault="009B2DD0" w:rsidP="00E47AC6">
      <w:pPr>
        <w:jc w:val="both"/>
        <w:rPr>
          <w:i/>
          <w:iCs/>
        </w:rPr>
      </w:pPr>
      <w:r w:rsidRPr="001C18D4">
        <w:rPr>
          <w:i/>
          <w:iCs/>
        </w:rPr>
        <w:t>Il Piano Nazionale Scuola Digitale è una delle linee di azione più ambiziose della legge 107, dotato con ben un miliardo di euro di risorse, secondo solo al piano di assunzioni per sforzo economico e strutturale.</w:t>
      </w:r>
    </w:p>
    <w:p w:rsidR="009B2DD0" w:rsidRPr="001C18D4" w:rsidRDefault="009B2DD0" w:rsidP="00E47AC6">
      <w:pPr>
        <w:jc w:val="both"/>
        <w:rPr>
          <w:i/>
          <w:iCs/>
        </w:rPr>
      </w:pPr>
      <w:r w:rsidRPr="001C18D4">
        <w:rPr>
          <w:i/>
          <w:iCs/>
        </w:rPr>
        <w:t xml:space="preserve">Il Piano è stato presentato il 30 ottobre scorso, anche se il relativo Decreto Ministeriale (n. 851) reca la data del 27 ottobre. Si compone di 124 pagine vivacemente illustrate a colori. Al di là delle tecniche comunicative e pubblicitarie, </w:t>
      </w:r>
      <w:r>
        <w:rPr>
          <w:i/>
          <w:iCs/>
        </w:rPr>
        <w:t xml:space="preserve">prevede </w:t>
      </w:r>
      <w:r w:rsidRPr="001C18D4">
        <w:rPr>
          <w:i/>
          <w:iCs/>
        </w:rPr>
        <w:t>tre grandi linee</w:t>
      </w:r>
      <w:r>
        <w:rPr>
          <w:i/>
          <w:iCs/>
        </w:rPr>
        <w:t xml:space="preserve"> di attività</w:t>
      </w:r>
      <w:r w:rsidRPr="001C18D4">
        <w:rPr>
          <w:i/>
          <w:iCs/>
        </w:rPr>
        <w:t>:</w:t>
      </w:r>
    </w:p>
    <w:p w:rsidR="009B2DD0" w:rsidRPr="001C18D4" w:rsidRDefault="009B2DD0" w:rsidP="00F323F8">
      <w:pPr>
        <w:pStyle w:val="ListParagraph"/>
        <w:numPr>
          <w:ilvl w:val="0"/>
          <w:numId w:val="3"/>
        </w:numPr>
        <w:jc w:val="both"/>
        <w:rPr>
          <w:i/>
          <w:iCs/>
        </w:rPr>
      </w:pPr>
      <w:r>
        <w:rPr>
          <w:i/>
          <w:iCs/>
        </w:rPr>
        <w:t>miglioramento dotazioni hardware</w:t>
      </w:r>
    </w:p>
    <w:p w:rsidR="009B2DD0" w:rsidRPr="001C18D4" w:rsidRDefault="009B2DD0" w:rsidP="00F323F8">
      <w:pPr>
        <w:pStyle w:val="ListParagraph"/>
        <w:numPr>
          <w:ilvl w:val="0"/>
          <w:numId w:val="3"/>
        </w:numPr>
        <w:jc w:val="both"/>
        <w:rPr>
          <w:i/>
          <w:iCs/>
        </w:rPr>
      </w:pPr>
      <w:r w:rsidRPr="001C18D4">
        <w:rPr>
          <w:i/>
          <w:iCs/>
        </w:rPr>
        <w:t>attività didattiche</w:t>
      </w:r>
    </w:p>
    <w:p w:rsidR="009B2DD0" w:rsidRPr="001C18D4" w:rsidRDefault="009B2DD0" w:rsidP="00F323F8">
      <w:pPr>
        <w:pStyle w:val="ListParagraph"/>
        <w:numPr>
          <w:ilvl w:val="0"/>
          <w:numId w:val="3"/>
        </w:numPr>
        <w:jc w:val="both"/>
        <w:rPr>
          <w:i/>
          <w:iCs/>
        </w:rPr>
      </w:pPr>
      <w:r w:rsidRPr="001C18D4">
        <w:rPr>
          <w:i/>
          <w:iCs/>
        </w:rPr>
        <w:t>formazione insegnanti</w:t>
      </w:r>
    </w:p>
    <w:p w:rsidR="009B2DD0" w:rsidRPr="001C18D4" w:rsidRDefault="009B2DD0" w:rsidP="00F323F8">
      <w:pPr>
        <w:jc w:val="both"/>
        <w:rPr>
          <w:i/>
          <w:iCs/>
        </w:rPr>
      </w:pPr>
      <w:r w:rsidRPr="001C18D4">
        <w:rPr>
          <w:i/>
          <w:iCs/>
        </w:rPr>
        <w:t xml:space="preserve">Ciascuna di queste </w:t>
      </w:r>
      <w:r>
        <w:rPr>
          <w:i/>
          <w:iCs/>
        </w:rPr>
        <w:t>mette in campo</w:t>
      </w:r>
      <w:r w:rsidRPr="001C18D4">
        <w:rPr>
          <w:i/>
          <w:iCs/>
        </w:rPr>
        <w:t xml:space="preserve"> finanziamenti importanti, quasi tutti tramite bando di progetti che le scuole devono presentare. </w:t>
      </w:r>
    </w:p>
    <w:p w:rsidR="009B2DD0" w:rsidRPr="001C18D4" w:rsidRDefault="009B2DD0" w:rsidP="00F323F8">
      <w:pPr>
        <w:jc w:val="both"/>
        <w:rPr>
          <w:i/>
          <w:iCs/>
        </w:rPr>
      </w:pPr>
      <w:r w:rsidRPr="001C18D4">
        <w:rPr>
          <w:i/>
          <w:iCs/>
        </w:rPr>
        <w:t>Inoltre, con nota 17791 del 19 novembre, è stato disposto che ogni scuola dovrà individuare entro il 10 dicembre un “animatore digitale”, incaricato di promuovere e coordinare le diverse azioni.</w:t>
      </w:r>
    </w:p>
    <w:p w:rsidR="009B2DD0" w:rsidRPr="001C18D4" w:rsidRDefault="009B2DD0">
      <w:pPr>
        <w:rPr>
          <w:i/>
          <w:iCs/>
        </w:rPr>
      </w:pPr>
      <w:r w:rsidRPr="001C18D4">
        <w:rPr>
          <w:i/>
          <w:iCs/>
        </w:rPr>
        <w:t>Tutta la documentazione e la normativa relative al Piano si trovano al seguente indirizzo:</w:t>
      </w:r>
    </w:p>
    <w:p w:rsidR="009B2DD0" w:rsidRPr="001C18D4" w:rsidRDefault="009B2DD0">
      <w:pPr>
        <w:rPr>
          <w:i/>
          <w:iCs/>
        </w:rPr>
      </w:pPr>
      <w:hyperlink r:id="rId5" w:history="1">
        <w:r w:rsidRPr="001C18D4">
          <w:rPr>
            <w:rStyle w:val="Hyperlink"/>
            <w:i/>
            <w:iCs/>
          </w:rPr>
          <w:t>http://www.istruzione.it/scuola_digitale/</w:t>
        </w:r>
      </w:hyperlink>
      <w:r w:rsidRPr="001C18D4">
        <w:rPr>
          <w:i/>
          <w:iCs/>
        </w:rPr>
        <w:t xml:space="preserve"> </w:t>
      </w:r>
    </w:p>
    <w:p w:rsidR="009B2DD0" w:rsidRPr="001C18D4" w:rsidRDefault="009B2DD0">
      <w:pPr>
        <w:rPr>
          <w:i/>
          <w:iCs/>
        </w:rPr>
      </w:pPr>
    </w:p>
    <w:p w:rsidR="009B2DD0" w:rsidRPr="001C18D4" w:rsidRDefault="009B2DD0">
      <w:pPr>
        <w:rPr>
          <w:i/>
          <w:iCs/>
        </w:rPr>
      </w:pPr>
      <w:r w:rsidRPr="001C18D4">
        <w:rPr>
          <w:i/>
          <w:iCs/>
        </w:rPr>
        <w:t>Nel Piano devono figurare “azioni coerenti con il PNSD”.</w:t>
      </w:r>
      <w:r>
        <w:rPr>
          <w:i/>
          <w:iCs/>
        </w:rPr>
        <w:t xml:space="preserve"> Dunque si darà conto almeno di:</w:t>
      </w:r>
    </w:p>
    <w:p w:rsidR="009B2DD0" w:rsidRPr="001C18D4" w:rsidRDefault="009B2DD0">
      <w:pPr>
        <w:rPr>
          <w:i/>
          <w:iCs/>
        </w:rPr>
      </w:pPr>
      <w:r w:rsidRPr="001C18D4">
        <w:rPr>
          <w:i/>
          <w:iCs/>
        </w:rPr>
        <w:t>- individuazione e nomina dell’animatore digitale</w:t>
      </w:r>
    </w:p>
    <w:p w:rsidR="009B2DD0" w:rsidRPr="001C18D4" w:rsidRDefault="009B2DD0">
      <w:pPr>
        <w:rPr>
          <w:i/>
          <w:iCs/>
        </w:rPr>
      </w:pPr>
      <w:r w:rsidRPr="001C18D4">
        <w:rPr>
          <w:i/>
          <w:iCs/>
        </w:rPr>
        <w:t>- scelte per la formazione degli insegnanti</w:t>
      </w:r>
    </w:p>
    <w:p w:rsidR="009B2DD0" w:rsidRPr="001C18D4" w:rsidRDefault="009B2DD0">
      <w:pPr>
        <w:rPr>
          <w:i/>
          <w:iCs/>
        </w:rPr>
      </w:pPr>
      <w:r w:rsidRPr="001C18D4">
        <w:rPr>
          <w:i/>
          <w:iCs/>
        </w:rPr>
        <w:t>- azioni promosse o che si conta di promuovere per migliorare le dotazioni hardware della scuola</w:t>
      </w:r>
    </w:p>
    <w:p w:rsidR="009B2DD0" w:rsidRPr="001C18D4" w:rsidRDefault="009B2DD0">
      <w:pPr>
        <w:rPr>
          <w:i/>
          <w:iCs/>
        </w:rPr>
      </w:pPr>
      <w:r w:rsidRPr="001C18D4">
        <w:rPr>
          <w:i/>
          <w:iCs/>
        </w:rPr>
        <w:t>- quali contenuti o attività correlate al PNSD si conta di introdurre nel curricolo degli studi</w:t>
      </w:r>
    </w:p>
    <w:p w:rsidR="009B2DD0" w:rsidRDefault="009B2DD0">
      <w:pPr>
        <w:rPr>
          <w:i/>
          <w:iCs/>
        </w:rPr>
      </w:pPr>
      <w:r w:rsidRPr="001C18D4">
        <w:rPr>
          <w:i/>
          <w:iCs/>
        </w:rPr>
        <w:t>- bandi cui la scuola abbia partecipato per finanziare specifiche attività (ed eventuale loro esito)</w:t>
      </w:r>
    </w:p>
    <w:p w:rsidR="009B2DD0" w:rsidRDefault="009B2DD0">
      <w:pPr>
        <w:rPr>
          <w:i/>
          <w:iCs/>
        </w:rPr>
      </w:pPr>
    </w:p>
    <w:p w:rsidR="009B2DD0" w:rsidRDefault="009B2DD0" w:rsidP="00FE2F66">
      <w:pPr>
        <w:jc w:val="both"/>
        <w:rPr>
          <w:b/>
          <w:bCs/>
          <w:i/>
          <w:iCs/>
        </w:rPr>
      </w:pPr>
      <w:r>
        <w:rPr>
          <w:i/>
          <w:iCs/>
        </w:rPr>
        <w:br w:type="page"/>
      </w:r>
      <w:r w:rsidRPr="001C18D4">
        <w:rPr>
          <w:b/>
          <w:bCs/>
          <w:i/>
          <w:iCs/>
        </w:rPr>
        <w:t>piano formazione insegnanti</w:t>
      </w:r>
    </w:p>
    <w:p w:rsidR="009B2DD0" w:rsidRDefault="009B2DD0">
      <w:pPr>
        <w:rPr>
          <w:b/>
          <w:bCs/>
          <w:i/>
          <w:iCs/>
        </w:rPr>
      </w:pPr>
    </w:p>
    <w:p w:rsidR="009B2DD0" w:rsidRDefault="009B2DD0" w:rsidP="000F2295">
      <w:pPr>
        <w:jc w:val="both"/>
        <w:rPr>
          <w:i/>
          <w:iCs/>
        </w:rPr>
      </w:pPr>
      <w:r>
        <w:rPr>
          <w:i/>
          <w:iCs/>
        </w:rPr>
        <w:t xml:space="preserve">Una delle novità più rilevanti della legge riguarda la formazione degli insegnanti, che il comma 124 definisce come “obbligatoria, permanente e strutturale”. Tale disposizione è entrata in vigore insieme con il resto della legge e quindi dal luglio scorso. Tuttavia, essa aggiunge: </w:t>
      </w:r>
    </w:p>
    <w:p w:rsidR="009B2DD0" w:rsidRDefault="009B2DD0" w:rsidP="000F2295">
      <w:pPr>
        <w:jc w:val="both"/>
        <w:rPr>
          <w:i/>
          <w:iCs/>
        </w:rPr>
      </w:pPr>
      <w:r>
        <w:rPr>
          <w:i/>
          <w:iCs/>
        </w:rPr>
        <w:t>“ Le attività</w:t>
      </w:r>
      <w:r w:rsidRPr="000F2295">
        <w:rPr>
          <w:i/>
          <w:iCs/>
        </w:rPr>
        <w:t xml:space="preserve"> di  formazione  sono  definite</w:t>
      </w:r>
      <w:r>
        <w:rPr>
          <w:i/>
          <w:iCs/>
        </w:rPr>
        <w:t xml:space="preserve"> </w:t>
      </w:r>
      <w:r w:rsidRPr="000F2295">
        <w:rPr>
          <w:i/>
          <w:iCs/>
        </w:rPr>
        <w:t>dalle singole  istituzioni  scolastiche  in  coerenza  con  il  piano</w:t>
      </w:r>
      <w:r>
        <w:rPr>
          <w:i/>
          <w:iCs/>
        </w:rPr>
        <w:t xml:space="preserve"> </w:t>
      </w:r>
      <w:r w:rsidRPr="000F2295">
        <w:rPr>
          <w:i/>
          <w:iCs/>
        </w:rPr>
        <w:t>triennale dell'offerta formativa</w:t>
      </w:r>
      <w:r>
        <w:rPr>
          <w:i/>
          <w:iCs/>
        </w:rPr>
        <w:t xml:space="preserve">”. Quindi, secondo una vulgata sindacale, l’obbligo decorre dal 2016-17 e non sarebbe tale per il corrente anno. </w:t>
      </w:r>
    </w:p>
    <w:p w:rsidR="009B2DD0" w:rsidRDefault="009B2DD0" w:rsidP="000F2295">
      <w:pPr>
        <w:jc w:val="both"/>
        <w:rPr>
          <w:i/>
          <w:iCs/>
        </w:rPr>
      </w:pPr>
      <w:r>
        <w:rPr>
          <w:i/>
          <w:iCs/>
        </w:rPr>
        <w:t>In ogni caso, il PTOF che si deve elaborare adesso sarà operativo appunto dal 2016-17 e quindi le previsioni che esso contiene saranno del tutto vincolanti.</w:t>
      </w:r>
    </w:p>
    <w:p w:rsidR="009B2DD0" w:rsidRDefault="009B2DD0" w:rsidP="000F2295">
      <w:pPr>
        <w:jc w:val="both"/>
        <w:rPr>
          <w:i/>
          <w:iCs/>
        </w:rPr>
      </w:pPr>
      <w:r>
        <w:rPr>
          <w:i/>
          <w:iCs/>
        </w:rPr>
        <w:t>A complicare le cose, un’ulteriore precisazione del comma 124, il quale prevede che i piani delle scuole siano sviluppati in coerenza con il piano di miglioramento di cui al DPR 80/13 (e quindi al RAV) ma anche con il Piano Nazionale per la Formazione che il MIUR</w:t>
      </w:r>
      <w:r>
        <w:rPr>
          <w:i/>
          <w:iCs/>
        </w:rPr>
        <w:tab/>
        <w:t>dovrebbe emanare ogni tre anni, sentite le organizzazioni sindacali del personale. Inutile dire che il Piano Nazionale non è ancora stato emanato.</w:t>
      </w:r>
    </w:p>
    <w:p w:rsidR="009B2DD0" w:rsidRDefault="009B2DD0" w:rsidP="000F2295">
      <w:pPr>
        <w:jc w:val="both"/>
        <w:rPr>
          <w:i/>
          <w:iCs/>
        </w:rPr>
      </w:pPr>
      <w:r>
        <w:rPr>
          <w:i/>
          <w:iCs/>
        </w:rPr>
        <w:t>Si suggerisce quindi una linea prudente, che potrà sempre essere integrata e corretta l’anno prossimo, quando il Piano nazionale – si spera – sarà stato adottato. E quindi, mettere a punto un Piano di istituto ancorato principalmente alle risultanze del RAV. Le cose da precisare sono essenzialmente:</w:t>
      </w:r>
    </w:p>
    <w:p w:rsidR="009B2DD0" w:rsidRDefault="009B2DD0" w:rsidP="000F2295">
      <w:pPr>
        <w:pStyle w:val="ListParagraph"/>
        <w:numPr>
          <w:ilvl w:val="0"/>
          <w:numId w:val="3"/>
        </w:numPr>
        <w:jc w:val="both"/>
        <w:rPr>
          <w:i/>
          <w:iCs/>
        </w:rPr>
      </w:pPr>
      <w:r>
        <w:rPr>
          <w:i/>
          <w:iCs/>
        </w:rPr>
        <w:t>l’indicazione delle priorità di formazione che la scuola intende adottare per tutti i docenti</w:t>
      </w:r>
    </w:p>
    <w:p w:rsidR="009B2DD0" w:rsidRDefault="009B2DD0" w:rsidP="000F2295">
      <w:pPr>
        <w:pStyle w:val="ListParagraph"/>
        <w:numPr>
          <w:ilvl w:val="0"/>
          <w:numId w:val="3"/>
        </w:numPr>
        <w:jc w:val="both"/>
        <w:rPr>
          <w:i/>
          <w:iCs/>
        </w:rPr>
      </w:pPr>
      <w:r>
        <w:rPr>
          <w:i/>
          <w:iCs/>
        </w:rPr>
        <w:t>le tematiche “comuni”, cioè quelle che tutti sono impegnati a seguire (valutazione, inclusione, …)</w:t>
      </w:r>
    </w:p>
    <w:p w:rsidR="009B2DD0" w:rsidRDefault="009B2DD0" w:rsidP="000F2295">
      <w:pPr>
        <w:pStyle w:val="ListParagraph"/>
        <w:numPr>
          <w:ilvl w:val="0"/>
          <w:numId w:val="3"/>
        </w:numPr>
        <w:jc w:val="both"/>
        <w:rPr>
          <w:i/>
          <w:iCs/>
        </w:rPr>
      </w:pPr>
      <w:r>
        <w:rPr>
          <w:i/>
          <w:iCs/>
        </w:rPr>
        <w:t>l’indicazione se tali tematiche saranno svolte “a scuola”, cioè con corsi organizzati dalla stessa</w:t>
      </w:r>
    </w:p>
    <w:p w:rsidR="009B2DD0" w:rsidRDefault="009B2DD0" w:rsidP="000F2295">
      <w:pPr>
        <w:pStyle w:val="ListParagraph"/>
        <w:numPr>
          <w:ilvl w:val="0"/>
          <w:numId w:val="3"/>
        </w:numPr>
        <w:jc w:val="both"/>
        <w:rPr>
          <w:i/>
          <w:iCs/>
        </w:rPr>
      </w:pPr>
      <w:r>
        <w:rPr>
          <w:i/>
          <w:iCs/>
        </w:rPr>
        <w:t>eventuali tematiche specifiche emergenti dal RAV (miglioramento esiti di Matematica, …)</w:t>
      </w:r>
    </w:p>
    <w:p w:rsidR="009B2DD0" w:rsidRDefault="009B2DD0" w:rsidP="000F2295">
      <w:pPr>
        <w:pStyle w:val="ListParagraph"/>
        <w:numPr>
          <w:ilvl w:val="0"/>
          <w:numId w:val="3"/>
        </w:numPr>
        <w:jc w:val="both"/>
        <w:rPr>
          <w:i/>
          <w:iCs/>
        </w:rPr>
      </w:pPr>
      <w:r>
        <w:rPr>
          <w:i/>
          <w:iCs/>
        </w:rPr>
        <w:t>misura minima di formazione (in termini di ore) che ciascun docente deve certificare a fine anno</w:t>
      </w:r>
    </w:p>
    <w:p w:rsidR="009B2DD0" w:rsidRDefault="009B2DD0" w:rsidP="000F2295">
      <w:pPr>
        <w:pStyle w:val="ListParagraph"/>
        <w:numPr>
          <w:ilvl w:val="0"/>
          <w:numId w:val="3"/>
        </w:numPr>
        <w:jc w:val="both"/>
        <w:rPr>
          <w:i/>
          <w:iCs/>
        </w:rPr>
      </w:pPr>
      <w:r>
        <w:rPr>
          <w:i/>
          <w:iCs/>
        </w:rPr>
        <w:t>eventuale indicazione della misura triennale complessiva (per consentire oscillazioni annuali)</w:t>
      </w:r>
    </w:p>
    <w:p w:rsidR="009B2DD0" w:rsidRDefault="009B2DD0" w:rsidP="000F2295">
      <w:pPr>
        <w:pStyle w:val="ListParagraph"/>
        <w:numPr>
          <w:ilvl w:val="0"/>
          <w:numId w:val="3"/>
        </w:numPr>
        <w:jc w:val="both"/>
        <w:rPr>
          <w:i/>
          <w:iCs/>
        </w:rPr>
      </w:pPr>
      <w:r>
        <w:rPr>
          <w:i/>
          <w:iCs/>
        </w:rPr>
        <w:t>si possono prevedere attività di istituto e anche attività individuali che ognuno sceglie liberamente</w:t>
      </w:r>
    </w:p>
    <w:p w:rsidR="009B2DD0" w:rsidRDefault="009B2DD0" w:rsidP="00CE0D1A">
      <w:pPr>
        <w:jc w:val="both"/>
        <w:rPr>
          <w:i/>
          <w:iCs/>
        </w:rPr>
      </w:pPr>
      <w:r>
        <w:rPr>
          <w:i/>
          <w:iCs/>
        </w:rPr>
        <w:t>Si suggerisce di indicare una misura minima annuale piuttosto bassa, per evitare eccessive resistenze rispetto ad una novità controversa: per esempio, 20 ore, che sono il minimo certificabile come corso. Se il Piano Nazionale  indicherà una misura superiore, se ne terrà conto negli anni successivi.</w:t>
      </w:r>
    </w:p>
    <w:p w:rsidR="009B2DD0" w:rsidRDefault="009B2DD0" w:rsidP="00CE0D1A">
      <w:pPr>
        <w:jc w:val="both"/>
        <w:rPr>
          <w:i/>
          <w:iCs/>
        </w:rPr>
      </w:pPr>
      <w:r>
        <w:rPr>
          <w:i/>
          <w:iCs/>
        </w:rPr>
        <w:t>Oltretutto, sarà più agevole per il dirigente innalzare la soglia per effetto di una disposizione MIUR che sbilanciarsi da subito in direzione di una misura elevata per essere poi “smentito”.</w:t>
      </w:r>
    </w:p>
    <w:p w:rsidR="009B2DD0" w:rsidRDefault="009B2DD0" w:rsidP="0044441F">
      <w:pPr>
        <w:jc w:val="both"/>
        <w:rPr>
          <w:i/>
          <w:iCs/>
        </w:rPr>
      </w:pPr>
      <w:r>
        <w:rPr>
          <w:i/>
          <w:iCs/>
        </w:rPr>
        <w:t>In quanto obbligatoria – e fra l’altro finanziata con la carta elettronica di 500 euro – la formazione svolta dagli insegnanti non va più “incentivata” con il FIS (per quelle scuole che avevano questa abitudine).</w:t>
      </w:r>
    </w:p>
    <w:p w:rsidR="009B2DD0" w:rsidRDefault="009B2DD0" w:rsidP="0044441F">
      <w:pPr>
        <w:jc w:val="both"/>
        <w:rPr>
          <w:i/>
          <w:iCs/>
        </w:rPr>
      </w:pPr>
      <w:r>
        <w:rPr>
          <w:i/>
          <w:iCs/>
        </w:rPr>
        <w:t>Si ricorda che la formazione deve essere “certificata”, cioè erogata da un soggetto accreditato dal MIUR. Tutte le scuole statali e le Università sono automaticamente soggetti accreditati. Tutti gli altri devono riportare in calce agli attestati gli estremi del decreto ministeriale che conferisce loro l’accreditamento.</w:t>
      </w:r>
    </w:p>
    <w:p w:rsidR="009B2DD0" w:rsidRPr="00CE0D1A" w:rsidRDefault="009B2DD0" w:rsidP="0044441F">
      <w:pPr>
        <w:jc w:val="both"/>
        <w:rPr>
          <w:i/>
          <w:iCs/>
        </w:rPr>
      </w:pPr>
      <w:r>
        <w:rPr>
          <w:i/>
          <w:iCs/>
        </w:rPr>
        <w:t>Per la stessa ragione, l’autoformazione individuale non può concorrere al raggiungimento del minimo previsto (anche se, ovviamente, ciascuno è libero di farla “in più”).</w:t>
      </w:r>
    </w:p>
    <w:p w:rsidR="009B2DD0" w:rsidRPr="000F2295" w:rsidRDefault="009B2DD0" w:rsidP="0044441F">
      <w:pPr>
        <w:jc w:val="both"/>
        <w:rPr>
          <w:i/>
          <w:iCs/>
        </w:rPr>
      </w:pPr>
    </w:p>
    <w:p w:rsidR="009B2DD0" w:rsidRDefault="009B2DD0" w:rsidP="00FF7E29">
      <w:pPr>
        <w:jc w:val="both"/>
      </w:pPr>
      <w:r>
        <w:rPr>
          <w:i/>
          <w:iCs/>
        </w:rPr>
        <w:br w:type="page"/>
      </w:r>
      <w:r>
        <w:t>SCHEDA DI PROGETTO</w:t>
      </w:r>
    </w:p>
    <w:p w:rsidR="009B2DD0" w:rsidRDefault="009B2DD0" w:rsidP="00FF7E29">
      <w:pPr>
        <w:jc w:val="both"/>
      </w:pPr>
      <w:r>
        <w:t>(dovrebbe accompagnare ogni progetto o attività)</w:t>
      </w:r>
    </w:p>
    <w:p w:rsidR="009B2DD0" w:rsidRDefault="009B2DD0" w:rsidP="00FF7E29">
      <w:pPr>
        <w:jc w:val="both"/>
      </w:pPr>
      <w:r>
        <w:t>-------------------------------------------------------------------------</w:t>
      </w:r>
    </w:p>
    <w:p w:rsidR="009B2DD0" w:rsidRDefault="009B2DD0" w:rsidP="00FF7E29">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5"/>
        <w:gridCol w:w="6821"/>
      </w:tblGrid>
      <w:tr w:rsidR="009B2DD0" w:rsidRPr="0087517A">
        <w:trPr>
          <w:trHeight w:val="425"/>
        </w:trPr>
        <w:tc>
          <w:tcPr>
            <w:tcW w:w="2932" w:type="dxa"/>
          </w:tcPr>
          <w:p w:rsidR="009B2DD0" w:rsidRPr="0087517A" w:rsidRDefault="009B2DD0" w:rsidP="0087517A">
            <w:pPr>
              <w:spacing w:after="0" w:line="240" w:lineRule="auto"/>
              <w:jc w:val="both"/>
            </w:pPr>
            <w:r w:rsidRPr="0087517A">
              <w:t>Denominazione progetto</w:t>
            </w:r>
          </w:p>
        </w:tc>
        <w:tc>
          <w:tcPr>
            <w:tcW w:w="6846" w:type="dxa"/>
          </w:tcPr>
          <w:p w:rsidR="009B2DD0" w:rsidRPr="0087517A" w:rsidRDefault="009B2DD0" w:rsidP="0087517A">
            <w:pPr>
              <w:spacing w:after="0" w:line="240" w:lineRule="auto"/>
              <w:jc w:val="both"/>
              <w:rPr>
                <w:i/>
                <w:iCs/>
              </w:rPr>
            </w:pPr>
            <w:r w:rsidRPr="0087517A">
              <w:rPr>
                <w:i/>
                <w:iCs/>
              </w:rPr>
              <w:t>Denominazione breve</w:t>
            </w:r>
            <w:r>
              <w:rPr>
                <w:i/>
                <w:iCs/>
              </w:rPr>
              <w:t xml:space="preserve"> o acronimo</w:t>
            </w:r>
          </w:p>
        </w:tc>
      </w:tr>
      <w:tr w:rsidR="009B2DD0" w:rsidRPr="0087517A">
        <w:trPr>
          <w:trHeight w:val="425"/>
        </w:trPr>
        <w:tc>
          <w:tcPr>
            <w:tcW w:w="2932" w:type="dxa"/>
          </w:tcPr>
          <w:p w:rsidR="009B2DD0" w:rsidRPr="0087517A" w:rsidRDefault="009B2DD0" w:rsidP="0087517A">
            <w:pPr>
              <w:spacing w:after="0" w:line="240" w:lineRule="auto"/>
              <w:jc w:val="both"/>
            </w:pPr>
            <w:r w:rsidRPr="0087517A">
              <w:t>Priorità cui si riferisce</w:t>
            </w:r>
          </w:p>
        </w:tc>
        <w:tc>
          <w:tcPr>
            <w:tcW w:w="6846" w:type="dxa"/>
          </w:tcPr>
          <w:p w:rsidR="009B2DD0" w:rsidRPr="0087517A" w:rsidRDefault="009B2DD0" w:rsidP="0087517A">
            <w:pPr>
              <w:spacing w:after="0" w:line="240" w:lineRule="auto"/>
              <w:jc w:val="both"/>
              <w:rPr>
                <w:i/>
                <w:iCs/>
              </w:rPr>
            </w:pPr>
            <w:r w:rsidRPr="0087517A">
              <w:rPr>
                <w:i/>
                <w:iCs/>
              </w:rPr>
              <w:t>Quelle del RAV, se il progetto si riferisce ad una di esse</w:t>
            </w:r>
          </w:p>
        </w:tc>
      </w:tr>
      <w:tr w:rsidR="009B2DD0" w:rsidRPr="0087517A">
        <w:trPr>
          <w:trHeight w:val="425"/>
        </w:trPr>
        <w:tc>
          <w:tcPr>
            <w:tcW w:w="2932" w:type="dxa"/>
          </w:tcPr>
          <w:p w:rsidR="009B2DD0" w:rsidRPr="0087517A" w:rsidRDefault="009B2DD0" w:rsidP="0087517A">
            <w:pPr>
              <w:spacing w:after="0" w:line="240" w:lineRule="auto"/>
              <w:jc w:val="both"/>
            </w:pPr>
            <w:r w:rsidRPr="0087517A">
              <w:t>Traguardo di risultato (event.)</w:t>
            </w:r>
          </w:p>
        </w:tc>
        <w:tc>
          <w:tcPr>
            <w:tcW w:w="6846" w:type="dxa"/>
          </w:tcPr>
          <w:p w:rsidR="009B2DD0" w:rsidRPr="0087517A" w:rsidRDefault="009B2DD0" w:rsidP="0087517A">
            <w:pPr>
              <w:spacing w:after="0" w:line="240" w:lineRule="auto"/>
              <w:jc w:val="both"/>
              <w:rPr>
                <w:i/>
                <w:iCs/>
              </w:rPr>
            </w:pPr>
            <w:r w:rsidRPr="0087517A">
              <w:rPr>
                <w:i/>
                <w:iCs/>
              </w:rPr>
              <w:t>Nel caso ricorra, a quale traguardo di risultato del RAV (sezione V)</w:t>
            </w:r>
          </w:p>
        </w:tc>
      </w:tr>
      <w:tr w:rsidR="009B2DD0" w:rsidRPr="0087517A">
        <w:trPr>
          <w:trHeight w:val="425"/>
        </w:trPr>
        <w:tc>
          <w:tcPr>
            <w:tcW w:w="2932" w:type="dxa"/>
          </w:tcPr>
          <w:p w:rsidR="009B2DD0" w:rsidRPr="0087517A" w:rsidRDefault="009B2DD0" w:rsidP="0087517A">
            <w:pPr>
              <w:spacing w:after="0" w:line="240" w:lineRule="auto"/>
              <w:jc w:val="both"/>
            </w:pPr>
            <w:r w:rsidRPr="0087517A">
              <w:t>Obiettivo di processo (event.)</w:t>
            </w:r>
          </w:p>
        </w:tc>
        <w:tc>
          <w:tcPr>
            <w:tcW w:w="6846" w:type="dxa"/>
          </w:tcPr>
          <w:p w:rsidR="009B2DD0" w:rsidRPr="0087517A" w:rsidRDefault="009B2DD0" w:rsidP="0087517A">
            <w:pPr>
              <w:spacing w:after="0" w:line="240" w:lineRule="auto"/>
              <w:jc w:val="both"/>
              <w:rPr>
                <w:i/>
                <w:iCs/>
              </w:rPr>
            </w:pPr>
            <w:r w:rsidRPr="0087517A">
              <w:rPr>
                <w:i/>
                <w:iCs/>
              </w:rPr>
              <w:t>Idem, nel caso di obiettivi di processo a breve termine</w:t>
            </w:r>
          </w:p>
        </w:tc>
      </w:tr>
      <w:tr w:rsidR="009B2DD0" w:rsidRPr="0087517A">
        <w:trPr>
          <w:trHeight w:val="425"/>
        </w:trPr>
        <w:tc>
          <w:tcPr>
            <w:tcW w:w="2932" w:type="dxa"/>
          </w:tcPr>
          <w:p w:rsidR="009B2DD0" w:rsidRPr="0087517A" w:rsidRDefault="009B2DD0" w:rsidP="0087517A">
            <w:pPr>
              <w:spacing w:after="0" w:line="240" w:lineRule="auto"/>
              <w:jc w:val="both"/>
            </w:pPr>
            <w:r w:rsidRPr="0087517A">
              <w:t>Altre priorità (eventuale)</w:t>
            </w:r>
          </w:p>
        </w:tc>
        <w:tc>
          <w:tcPr>
            <w:tcW w:w="6846" w:type="dxa"/>
          </w:tcPr>
          <w:p w:rsidR="009B2DD0" w:rsidRPr="0087517A" w:rsidRDefault="009B2DD0" w:rsidP="0087517A">
            <w:pPr>
              <w:spacing w:after="0" w:line="240" w:lineRule="auto"/>
              <w:jc w:val="both"/>
              <w:rPr>
                <w:i/>
                <w:iCs/>
              </w:rPr>
            </w:pPr>
            <w:r w:rsidRPr="0087517A">
              <w:rPr>
                <w:i/>
                <w:iCs/>
              </w:rPr>
              <w:t>Nel caso si tratti di priorità di istituto non desunte dal RAV</w:t>
            </w:r>
          </w:p>
        </w:tc>
      </w:tr>
      <w:tr w:rsidR="009B2DD0" w:rsidRPr="0087517A">
        <w:trPr>
          <w:trHeight w:val="425"/>
        </w:trPr>
        <w:tc>
          <w:tcPr>
            <w:tcW w:w="2932" w:type="dxa"/>
          </w:tcPr>
          <w:p w:rsidR="009B2DD0" w:rsidRPr="0087517A" w:rsidRDefault="009B2DD0" w:rsidP="0087517A">
            <w:pPr>
              <w:spacing w:after="0" w:line="240" w:lineRule="auto"/>
              <w:jc w:val="both"/>
            </w:pPr>
            <w:r w:rsidRPr="0087517A">
              <w:t>Situazione su cui interviene</w:t>
            </w:r>
          </w:p>
        </w:tc>
        <w:tc>
          <w:tcPr>
            <w:tcW w:w="6846" w:type="dxa"/>
          </w:tcPr>
          <w:p w:rsidR="009B2DD0" w:rsidRPr="0087517A" w:rsidRDefault="009B2DD0" w:rsidP="0087517A">
            <w:pPr>
              <w:spacing w:after="0" w:line="240" w:lineRule="auto"/>
              <w:jc w:val="both"/>
              <w:rPr>
                <w:i/>
                <w:iCs/>
              </w:rPr>
            </w:pPr>
            <w:r w:rsidRPr="0087517A">
              <w:rPr>
                <w:i/>
                <w:iCs/>
              </w:rPr>
              <w:t>Descrizione accurata, ma sintetica, della situazione su cui si vuole intervenire per modificarla in meglio. Indicare in particolare i valori che si vogliono migliorare o gli aspetti che si vogliono sviluppare o eliminare. Fare riferimento ad indicatori quantitativi (numeri, grandezze, percentuali) o qualitativi (situazioni del tipo si/no, presente/assente, ecc.)</w:t>
            </w:r>
          </w:p>
          <w:p w:rsidR="009B2DD0" w:rsidRPr="0087517A" w:rsidRDefault="009B2DD0" w:rsidP="0087517A">
            <w:pPr>
              <w:spacing w:after="0" w:line="240" w:lineRule="auto"/>
              <w:jc w:val="both"/>
              <w:rPr>
                <w:i/>
                <w:iCs/>
              </w:rPr>
            </w:pPr>
          </w:p>
        </w:tc>
      </w:tr>
      <w:tr w:rsidR="009B2DD0" w:rsidRPr="0087517A">
        <w:trPr>
          <w:trHeight w:val="425"/>
        </w:trPr>
        <w:tc>
          <w:tcPr>
            <w:tcW w:w="2932" w:type="dxa"/>
          </w:tcPr>
          <w:p w:rsidR="009B2DD0" w:rsidRPr="0087517A" w:rsidRDefault="009B2DD0" w:rsidP="0087517A">
            <w:pPr>
              <w:spacing w:after="0" w:line="240" w:lineRule="auto"/>
              <w:jc w:val="both"/>
            </w:pPr>
            <w:r w:rsidRPr="0087517A">
              <w:t>Attività previste</w:t>
            </w:r>
          </w:p>
        </w:tc>
        <w:tc>
          <w:tcPr>
            <w:tcW w:w="6846" w:type="dxa"/>
          </w:tcPr>
          <w:p w:rsidR="009B2DD0" w:rsidRPr="0087517A" w:rsidRDefault="009B2DD0" w:rsidP="0087517A">
            <w:pPr>
              <w:spacing w:after="0" w:line="240" w:lineRule="auto"/>
              <w:jc w:val="both"/>
              <w:rPr>
                <w:i/>
                <w:iCs/>
              </w:rPr>
            </w:pPr>
            <w:r w:rsidRPr="0087517A">
              <w:rPr>
                <w:i/>
                <w:iCs/>
              </w:rPr>
              <w:t>Descrizione accurata, ma sintetica, delle attività che ci si propone di svolgere.</w:t>
            </w:r>
          </w:p>
          <w:p w:rsidR="009B2DD0" w:rsidRPr="0087517A" w:rsidRDefault="009B2DD0" w:rsidP="0087517A">
            <w:pPr>
              <w:spacing w:after="0" w:line="240" w:lineRule="auto"/>
              <w:jc w:val="both"/>
              <w:rPr>
                <w:i/>
                <w:iCs/>
              </w:rPr>
            </w:pPr>
          </w:p>
        </w:tc>
      </w:tr>
      <w:tr w:rsidR="009B2DD0" w:rsidRPr="0087517A">
        <w:trPr>
          <w:trHeight w:val="425"/>
        </w:trPr>
        <w:tc>
          <w:tcPr>
            <w:tcW w:w="2932" w:type="dxa"/>
          </w:tcPr>
          <w:p w:rsidR="009B2DD0" w:rsidRPr="0087517A" w:rsidRDefault="009B2DD0" w:rsidP="0087517A">
            <w:pPr>
              <w:spacing w:after="0" w:line="240" w:lineRule="auto"/>
              <w:jc w:val="both"/>
            </w:pPr>
            <w:r w:rsidRPr="0087517A">
              <w:t>Risorse finanziarie necessarie</w:t>
            </w:r>
          </w:p>
        </w:tc>
        <w:tc>
          <w:tcPr>
            <w:tcW w:w="6846" w:type="dxa"/>
          </w:tcPr>
          <w:p w:rsidR="009B2DD0" w:rsidRPr="0087517A" w:rsidRDefault="009B2DD0" w:rsidP="0087517A">
            <w:pPr>
              <w:spacing w:after="0" w:line="240" w:lineRule="auto"/>
              <w:jc w:val="both"/>
              <w:rPr>
                <w:i/>
                <w:iCs/>
              </w:rPr>
            </w:pPr>
            <w:r w:rsidRPr="0087517A">
              <w:rPr>
                <w:i/>
                <w:iCs/>
              </w:rPr>
              <w:t>Costi previsti per materiali, viaggi, abbonamenti, o qualunque altra cosa che richieda pagamenti o rimborsi, escluse le spese di personale.</w:t>
            </w:r>
          </w:p>
          <w:p w:rsidR="009B2DD0" w:rsidRPr="0087517A" w:rsidRDefault="009B2DD0" w:rsidP="0087517A">
            <w:pPr>
              <w:spacing w:after="0" w:line="240" w:lineRule="auto"/>
              <w:jc w:val="both"/>
              <w:rPr>
                <w:i/>
                <w:iCs/>
              </w:rPr>
            </w:pPr>
          </w:p>
        </w:tc>
      </w:tr>
      <w:tr w:rsidR="009B2DD0" w:rsidRPr="0087517A">
        <w:trPr>
          <w:trHeight w:val="425"/>
        </w:trPr>
        <w:tc>
          <w:tcPr>
            <w:tcW w:w="2932" w:type="dxa"/>
          </w:tcPr>
          <w:p w:rsidR="009B2DD0" w:rsidRPr="0087517A" w:rsidRDefault="009B2DD0" w:rsidP="0087517A">
            <w:pPr>
              <w:spacing w:after="0" w:line="240" w:lineRule="auto"/>
              <w:jc w:val="both"/>
            </w:pPr>
            <w:r w:rsidRPr="0087517A">
              <w:t>Risorse umane (ore) / area</w:t>
            </w:r>
          </w:p>
        </w:tc>
        <w:tc>
          <w:tcPr>
            <w:tcW w:w="6846" w:type="dxa"/>
          </w:tcPr>
          <w:p w:rsidR="009B2DD0" w:rsidRPr="0087517A" w:rsidRDefault="009B2DD0" w:rsidP="0087517A">
            <w:pPr>
              <w:spacing w:after="0" w:line="240" w:lineRule="auto"/>
              <w:jc w:val="both"/>
              <w:rPr>
                <w:i/>
                <w:iCs/>
              </w:rPr>
            </w:pPr>
            <w:r w:rsidRPr="0087517A">
              <w:rPr>
                <w:i/>
                <w:iCs/>
              </w:rPr>
              <w:t>Indicare il numero di ore/uomo prevedibilmente necessarie e l’area di competenza richiesta (classe di concorso o simili). Fare particolare attenzione quando si attinge al budget dell’organico di potenziamento: non sforare la disponibilità complessiva</w:t>
            </w:r>
          </w:p>
          <w:p w:rsidR="009B2DD0" w:rsidRPr="0087517A" w:rsidRDefault="009B2DD0" w:rsidP="0087517A">
            <w:pPr>
              <w:spacing w:after="0" w:line="240" w:lineRule="auto"/>
              <w:jc w:val="both"/>
              <w:rPr>
                <w:i/>
                <w:iCs/>
              </w:rPr>
            </w:pPr>
          </w:p>
        </w:tc>
      </w:tr>
      <w:tr w:rsidR="009B2DD0" w:rsidRPr="0087517A">
        <w:trPr>
          <w:trHeight w:val="425"/>
        </w:trPr>
        <w:tc>
          <w:tcPr>
            <w:tcW w:w="2932" w:type="dxa"/>
          </w:tcPr>
          <w:p w:rsidR="009B2DD0" w:rsidRPr="0087517A" w:rsidRDefault="009B2DD0" w:rsidP="0087517A">
            <w:pPr>
              <w:spacing w:after="0" w:line="240" w:lineRule="auto"/>
              <w:jc w:val="both"/>
            </w:pPr>
            <w:r w:rsidRPr="0087517A">
              <w:t>Altre risorse necessarie</w:t>
            </w:r>
          </w:p>
        </w:tc>
        <w:tc>
          <w:tcPr>
            <w:tcW w:w="6846" w:type="dxa"/>
          </w:tcPr>
          <w:p w:rsidR="009B2DD0" w:rsidRPr="0087517A" w:rsidRDefault="009B2DD0" w:rsidP="0087517A">
            <w:pPr>
              <w:spacing w:after="0" w:line="240" w:lineRule="auto"/>
              <w:jc w:val="both"/>
              <w:rPr>
                <w:i/>
                <w:iCs/>
              </w:rPr>
            </w:pPr>
            <w:r w:rsidRPr="0087517A">
              <w:rPr>
                <w:i/>
                <w:iCs/>
              </w:rPr>
              <w:t>Altre risorse eventualmente necessarie (laboratori, …)</w:t>
            </w:r>
          </w:p>
        </w:tc>
      </w:tr>
      <w:tr w:rsidR="009B2DD0" w:rsidRPr="0087517A">
        <w:trPr>
          <w:trHeight w:val="425"/>
        </w:trPr>
        <w:tc>
          <w:tcPr>
            <w:tcW w:w="2932" w:type="dxa"/>
          </w:tcPr>
          <w:p w:rsidR="009B2DD0" w:rsidRPr="0087517A" w:rsidRDefault="009B2DD0" w:rsidP="0087517A">
            <w:pPr>
              <w:spacing w:after="0" w:line="240" w:lineRule="auto"/>
              <w:jc w:val="both"/>
            </w:pPr>
            <w:r w:rsidRPr="0087517A">
              <w:t xml:space="preserve">Indicatori utilizzati </w:t>
            </w:r>
          </w:p>
        </w:tc>
        <w:tc>
          <w:tcPr>
            <w:tcW w:w="6846" w:type="dxa"/>
          </w:tcPr>
          <w:p w:rsidR="009B2DD0" w:rsidRPr="0087517A" w:rsidRDefault="009B2DD0" w:rsidP="0087517A">
            <w:pPr>
              <w:spacing w:after="0" w:line="240" w:lineRule="auto"/>
              <w:jc w:val="both"/>
              <w:rPr>
                <w:i/>
                <w:iCs/>
              </w:rPr>
            </w:pPr>
            <w:r w:rsidRPr="0087517A">
              <w:rPr>
                <w:i/>
                <w:iCs/>
              </w:rPr>
              <w:t>Quali indicatori si propongono per misurare il livello di raggiungimento dei risultati alla fine del processo.</w:t>
            </w:r>
          </w:p>
        </w:tc>
      </w:tr>
      <w:tr w:rsidR="009B2DD0" w:rsidRPr="0087517A">
        <w:trPr>
          <w:trHeight w:val="425"/>
        </w:trPr>
        <w:tc>
          <w:tcPr>
            <w:tcW w:w="2932" w:type="dxa"/>
          </w:tcPr>
          <w:p w:rsidR="009B2DD0" w:rsidRPr="0087517A" w:rsidRDefault="009B2DD0" w:rsidP="0087517A">
            <w:pPr>
              <w:spacing w:after="0" w:line="240" w:lineRule="auto"/>
              <w:jc w:val="both"/>
            </w:pPr>
            <w:r w:rsidRPr="0087517A">
              <w:t>Stati di avanzamento</w:t>
            </w:r>
          </w:p>
        </w:tc>
        <w:tc>
          <w:tcPr>
            <w:tcW w:w="6846" w:type="dxa"/>
          </w:tcPr>
          <w:p w:rsidR="009B2DD0" w:rsidRPr="0087517A" w:rsidRDefault="009B2DD0" w:rsidP="0087517A">
            <w:pPr>
              <w:spacing w:after="0" w:line="240" w:lineRule="auto"/>
              <w:jc w:val="both"/>
              <w:rPr>
                <w:i/>
                <w:iCs/>
              </w:rPr>
            </w:pPr>
            <w:r w:rsidRPr="0087517A">
              <w:rPr>
                <w:i/>
                <w:iCs/>
              </w:rPr>
              <w:t>Se il progetto è su più anni, indicare il punto di sviluppo intermedio atteso alla fine di ciascun anno</w:t>
            </w:r>
          </w:p>
          <w:p w:rsidR="009B2DD0" w:rsidRPr="0087517A" w:rsidRDefault="009B2DD0" w:rsidP="0087517A">
            <w:pPr>
              <w:spacing w:after="0" w:line="240" w:lineRule="auto"/>
              <w:jc w:val="both"/>
              <w:rPr>
                <w:i/>
                <w:iCs/>
              </w:rPr>
            </w:pPr>
          </w:p>
        </w:tc>
      </w:tr>
      <w:tr w:rsidR="009B2DD0" w:rsidRPr="0087517A">
        <w:trPr>
          <w:trHeight w:val="425"/>
        </w:trPr>
        <w:tc>
          <w:tcPr>
            <w:tcW w:w="2932" w:type="dxa"/>
          </w:tcPr>
          <w:p w:rsidR="009B2DD0" w:rsidRPr="0087517A" w:rsidRDefault="009B2DD0" w:rsidP="0087517A">
            <w:pPr>
              <w:spacing w:after="0" w:line="240" w:lineRule="auto"/>
              <w:jc w:val="both"/>
            </w:pPr>
            <w:r w:rsidRPr="0087517A">
              <w:t>Valori / situazione attesi</w:t>
            </w:r>
          </w:p>
        </w:tc>
        <w:tc>
          <w:tcPr>
            <w:tcW w:w="6846" w:type="dxa"/>
          </w:tcPr>
          <w:p w:rsidR="009B2DD0" w:rsidRPr="0087517A" w:rsidRDefault="009B2DD0" w:rsidP="0087517A">
            <w:pPr>
              <w:spacing w:after="0" w:line="240" w:lineRule="auto"/>
              <w:jc w:val="both"/>
              <w:rPr>
                <w:i/>
                <w:iCs/>
              </w:rPr>
            </w:pPr>
            <w:r w:rsidRPr="0087517A">
              <w:rPr>
                <w:i/>
                <w:iCs/>
              </w:rPr>
              <w:t>Con riferimento agli indicatori utilizzati</w:t>
            </w:r>
            <w:r>
              <w:rPr>
                <w:i/>
                <w:iCs/>
              </w:rPr>
              <w:t>, al termine del percorso</w:t>
            </w:r>
          </w:p>
        </w:tc>
      </w:tr>
      <w:tr w:rsidR="009B2DD0" w:rsidRPr="0087517A">
        <w:trPr>
          <w:trHeight w:val="425"/>
        </w:trPr>
        <w:tc>
          <w:tcPr>
            <w:tcW w:w="2932" w:type="dxa"/>
          </w:tcPr>
          <w:p w:rsidR="009B2DD0" w:rsidRPr="0087517A" w:rsidRDefault="009B2DD0" w:rsidP="0087517A">
            <w:pPr>
              <w:spacing w:after="0" w:line="240" w:lineRule="auto"/>
              <w:jc w:val="both"/>
            </w:pPr>
          </w:p>
        </w:tc>
        <w:tc>
          <w:tcPr>
            <w:tcW w:w="6846" w:type="dxa"/>
          </w:tcPr>
          <w:p w:rsidR="009B2DD0" w:rsidRPr="0087517A" w:rsidRDefault="009B2DD0" w:rsidP="0087517A">
            <w:pPr>
              <w:spacing w:after="0" w:line="240" w:lineRule="auto"/>
              <w:jc w:val="both"/>
            </w:pPr>
          </w:p>
        </w:tc>
      </w:tr>
    </w:tbl>
    <w:p w:rsidR="009B2DD0" w:rsidRDefault="009B2DD0" w:rsidP="00FF7E29">
      <w:pPr>
        <w:jc w:val="both"/>
      </w:pPr>
    </w:p>
    <w:p w:rsidR="009B2DD0" w:rsidRDefault="009B2DD0" w:rsidP="00FF7E29">
      <w:pPr>
        <w:jc w:val="both"/>
        <w:rPr>
          <w:i/>
          <w:iCs/>
        </w:rPr>
      </w:pPr>
      <w:r>
        <w:rPr>
          <w:i/>
          <w:iCs/>
        </w:rPr>
        <w:t>Questa è solo una scheda riassuntiva, che serve ad avere sott’occhio gli elementi fondamentali e per renderli immediatamente leggibili ad un utente medio. Il progetto sarà poi sviluppato liberamente, secondo le buone pratiche consuete. Ma la scheda ha anche la funzione di consentire una sorta di controllo finale a chi sviluppa il progetto: ho dimenticato qualcosa?</w:t>
      </w:r>
    </w:p>
    <w:p w:rsidR="009B2DD0" w:rsidRDefault="009B2DD0" w:rsidP="00FF7E29">
      <w:pPr>
        <w:jc w:val="both"/>
        <w:rPr>
          <w:i/>
          <w:iCs/>
        </w:rPr>
      </w:pPr>
      <w:r>
        <w:rPr>
          <w:i/>
          <w:iCs/>
        </w:rPr>
        <w:t>Ovviamente, la scheda non costituisce un modello ufficiale, ma solo uno strumento di lavoro suggerito dall’esperienza.</w:t>
      </w:r>
    </w:p>
    <w:p w:rsidR="009B2DD0" w:rsidRDefault="009B2DD0" w:rsidP="00FF7E29">
      <w:pPr>
        <w:jc w:val="both"/>
        <w:rPr>
          <w:i/>
          <w:iCs/>
        </w:rPr>
      </w:pPr>
      <w:r>
        <w:rPr>
          <w:i/>
          <w:iCs/>
        </w:rPr>
        <w:t>UNA  SCHEDA DI ESEMPIO</w:t>
      </w:r>
    </w:p>
    <w:p w:rsidR="009B2DD0" w:rsidRDefault="009B2DD0" w:rsidP="00FF7E29">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6"/>
        <w:gridCol w:w="6820"/>
      </w:tblGrid>
      <w:tr w:rsidR="009B2DD0" w:rsidRPr="0087517A">
        <w:trPr>
          <w:trHeight w:val="425"/>
        </w:trPr>
        <w:tc>
          <w:tcPr>
            <w:tcW w:w="2932" w:type="dxa"/>
          </w:tcPr>
          <w:p w:rsidR="009B2DD0" w:rsidRPr="0087517A" w:rsidRDefault="009B2DD0" w:rsidP="00EF779C">
            <w:pPr>
              <w:spacing w:after="0" w:line="240" w:lineRule="auto"/>
              <w:jc w:val="both"/>
            </w:pPr>
            <w:r w:rsidRPr="0087517A">
              <w:t>Denominazione progetto</w:t>
            </w:r>
          </w:p>
        </w:tc>
        <w:tc>
          <w:tcPr>
            <w:tcW w:w="6846" w:type="dxa"/>
          </w:tcPr>
          <w:p w:rsidR="009B2DD0" w:rsidRPr="0087517A" w:rsidRDefault="009B2DD0" w:rsidP="00EF779C">
            <w:pPr>
              <w:spacing w:after="0" w:line="240" w:lineRule="auto"/>
              <w:jc w:val="both"/>
              <w:rPr>
                <w:i/>
                <w:iCs/>
              </w:rPr>
            </w:pPr>
            <w:r>
              <w:rPr>
                <w:i/>
                <w:iCs/>
              </w:rPr>
              <w:t>Mathesis</w:t>
            </w:r>
            <w:r>
              <w:rPr>
                <w:i/>
                <w:iCs/>
              </w:rPr>
              <w:tab/>
              <w:t>P3</w:t>
            </w:r>
          </w:p>
        </w:tc>
      </w:tr>
      <w:tr w:rsidR="009B2DD0" w:rsidRPr="0087517A">
        <w:trPr>
          <w:trHeight w:val="425"/>
        </w:trPr>
        <w:tc>
          <w:tcPr>
            <w:tcW w:w="2932" w:type="dxa"/>
          </w:tcPr>
          <w:p w:rsidR="009B2DD0" w:rsidRPr="0087517A" w:rsidRDefault="009B2DD0" w:rsidP="00EF779C">
            <w:pPr>
              <w:spacing w:after="0" w:line="240" w:lineRule="auto"/>
              <w:jc w:val="both"/>
            </w:pPr>
            <w:r w:rsidRPr="0087517A">
              <w:t>Priorità cui si riferisce</w:t>
            </w:r>
          </w:p>
        </w:tc>
        <w:tc>
          <w:tcPr>
            <w:tcW w:w="6846" w:type="dxa"/>
          </w:tcPr>
          <w:p w:rsidR="009B2DD0" w:rsidRPr="0087517A" w:rsidRDefault="009B2DD0" w:rsidP="00EF779C">
            <w:pPr>
              <w:spacing w:after="0" w:line="240" w:lineRule="auto"/>
              <w:jc w:val="both"/>
              <w:rPr>
                <w:i/>
                <w:iCs/>
              </w:rPr>
            </w:pPr>
            <w:r>
              <w:rPr>
                <w:i/>
                <w:iCs/>
              </w:rPr>
              <w:t>Miglioramento delle competenze matematiche degli studenti del secondo anno</w:t>
            </w:r>
          </w:p>
        </w:tc>
      </w:tr>
      <w:tr w:rsidR="009B2DD0" w:rsidRPr="0087517A">
        <w:trPr>
          <w:trHeight w:val="425"/>
        </w:trPr>
        <w:tc>
          <w:tcPr>
            <w:tcW w:w="2932" w:type="dxa"/>
          </w:tcPr>
          <w:p w:rsidR="009B2DD0" w:rsidRPr="0087517A" w:rsidRDefault="009B2DD0" w:rsidP="00EF779C">
            <w:pPr>
              <w:spacing w:after="0" w:line="240" w:lineRule="auto"/>
              <w:jc w:val="both"/>
            </w:pPr>
            <w:r w:rsidRPr="0087517A">
              <w:t>Traguardo di risultato (event.)</w:t>
            </w:r>
          </w:p>
        </w:tc>
        <w:tc>
          <w:tcPr>
            <w:tcW w:w="6846" w:type="dxa"/>
          </w:tcPr>
          <w:p w:rsidR="009B2DD0" w:rsidRPr="00D4211E" w:rsidRDefault="009B2DD0" w:rsidP="00D4211E">
            <w:pPr>
              <w:pStyle w:val="ListBullet"/>
              <w:numPr>
                <w:ilvl w:val="0"/>
                <w:numId w:val="0"/>
              </w:numPr>
              <w:ind w:left="360" w:hanging="360"/>
              <w:rPr>
                <w:i/>
                <w:iCs/>
              </w:rPr>
            </w:pPr>
            <w:r>
              <w:rPr>
                <w:i/>
                <w:iCs/>
              </w:rPr>
              <w:t>Dimezzare lo scarto percentuale attuale rispetto alla media nazionale</w:t>
            </w:r>
          </w:p>
        </w:tc>
      </w:tr>
      <w:tr w:rsidR="009B2DD0" w:rsidRPr="0087517A">
        <w:trPr>
          <w:trHeight w:val="425"/>
        </w:trPr>
        <w:tc>
          <w:tcPr>
            <w:tcW w:w="2932" w:type="dxa"/>
          </w:tcPr>
          <w:p w:rsidR="009B2DD0" w:rsidRPr="0087517A" w:rsidRDefault="009B2DD0" w:rsidP="00EF779C">
            <w:pPr>
              <w:spacing w:after="0" w:line="240" w:lineRule="auto"/>
              <w:jc w:val="both"/>
            </w:pPr>
            <w:r w:rsidRPr="0087517A">
              <w:t>Obiettivo di processo (event.)</w:t>
            </w:r>
          </w:p>
        </w:tc>
        <w:tc>
          <w:tcPr>
            <w:tcW w:w="6846" w:type="dxa"/>
          </w:tcPr>
          <w:p w:rsidR="009B2DD0" w:rsidRPr="0087517A" w:rsidRDefault="009B2DD0" w:rsidP="00EF779C">
            <w:pPr>
              <w:spacing w:after="0" w:line="240" w:lineRule="auto"/>
              <w:jc w:val="both"/>
              <w:rPr>
                <w:i/>
                <w:iCs/>
              </w:rPr>
            </w:pPr>
            <w:r>
              <w:rPr>
                <w:i/>
                <w:iCs/>
              </w:rPr>
              <w:t>Allineare i criteri di valutazione delle prove utilizzati dai docenti ed estendere l’utilizzo delle prove comuni</w:t>
            </w:r>
          </w:p>
        </w:tc>
      </w:tr>
      <w:tr w:rsidR="009B2DD0" w:rsidRPr="0087517A">
        <w:trPr>
          <w:trHeight w:val="425"/>
        </w:trPr>
        <w:tc>
          <w:tcPr>
            <w:tcW w:w="2932" w:type="dxa"/>
          </w:tcPr>
          <w:p w:rsidR="009B2DD0" w:rsidRPr="0087517A" w:rsidRDefault="009B2DD0" w:rsidP="00EF779C">
            <w:pPr>
              <w:spacing w:after="0" w:line="240" w:lineRule="auto"/>
              <w:jc w:val="both"/>
            </w:pPr>
            <w:r w:rsidRPr="0087517A">
              <w:t>Altre priorità (eventuale)</w:t>
            </w:r>
          </w:p>
        </w:tc>
        <w:tc>
          <w:tcPr>
            <w:tcW w:w="6846" w:type="dxa"/>
          </w:tcPr>
          <w:p w:rsidR="009B2DD0" w:rsidRPr="0087517A" w:rsidRDefault="009B2DD0" w:rsidP="00EF779C">
            <w:pPr>
              <w:spacing w:after="0" w:line="240" w:lineRule="auto"/>
              <w:jc w:val="both"/>
              <w:rPr>
                <w:i/>
                <w:iCs/>
              </w:rPr>
            </w:pPr>
            <w:r>
              <w:rPr>
                <w:i/>
                <w:iCs/>
              </w:rPr>
              <w:t>===</w:t>
            </w:r>
          </w:p>
        </w:tc>
      </w:tr>
      <w:tr w:rsidR="009B2DD0" w:rsidRPr="0087517A">
        <w:trPr>
          <w:trHeight w:val="425"/>
        </w:trPr>
        <w:tc>
          <w:tcPr>
            <w:tcW w:w="2932" w:type="dxa"/>
          </w:tcPr>
          <w:p w:rsidR="009B2DD0" w:rsidRPr="0087517A" w:rsidRDefault="009B2DD0" w:rsidP="00EF779C">
            <w:pPr>
              <w:spacing w:after="0" w:line="240" w:lineRule="auto"/>
              <w:jc w:val="both"/>
            </w:pPr>
            <w:r w:rsidRPr="0087517A">
              <w:t>Situazione su cui interviene</w:t>
            </w:r>
          </w:p>
        </w:tc>
        <w:tc>
          <w:tcPr>
            <w:tcW w:w="6846" w:type="dxa"/>
          </w:tcPr>
          <w:p w:rsidR="009B2DD0" w:rsidRDefault="009B2DD0" w:rsidP="0024231A">
            <w:pPr>
              <w:spacing w:after="0" w:line="240" w:lineRule="auto"/>
              <w:jc w:val="both"/>
              <w:rPr>
                <w:i/>
                <w:iCs/>
              </w:rPr>
            </w:pPr>
            <w:r>
              <w:rPr>
                <w:i/>
                <w:iCs/>
              </w:rPr>
              <w:t>Gli studenti che si collocano nei tre livelli superiori delle prove standardizzate nazionali di Matematica raggiungono, nel loro insieme, una percentuale inferiore di otto punti rispetto alla media nazionale delle scuole comparabili.</w:t>
            </w:r>
          </w:p>
          <w:p w:rsidR="009B2DD0" w:rsidRPr="0087517A" w:rsidRDefault="009B2DD0" w:rsidP="0024231A">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Attività previste</w:t>
            </w:r>
          </w:p>
        </w:tc>
        <w:tc>
          <w:tcPr>
            <w:tcW w:w="6846" w:type="dxa"/>
          </w:tcPr>
          <w:p w:rsidR="009B2DD0" w:rsidRDefault="009B2DD0" w:rsidP="0024231A">
            <w:pPr>
              <w:spacing w:after="0" w:line="240" w:lineRule="auto"/>
              <w:jc w:val="both"/>
              <w:rPr>
                <w:i/>
                <w:iCs/>
              </w:rPr>
            </w:pPr>
            <w:r>
              <w:rPr>
                <w:i/>
                <w:iCs/>
              </w:rPr>
              <w:t>Svolgimento di un’attività di ricerca-azione, assistita da esperti esterni, per i docenti di Matematica – ed anche per tutti coloro che decideranno di aderire – per familiarizzarsi con le problematiche relative alla costruzione ed alla valutazione di prove standardizzate. Svolgimento di un certo numero di simulazioni e di almeno due prove autentiche di istituto / anno.</w:t>
            </w:r>
          </w:p>
          <w:p w:rsidR="009B2DD0" w:rsidRPr="0087517A" w:rsidRDefault="009B2DD0" w:rsidP="0024231A">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Risorse finanziarie necessarie</w:t>
            </w:r>
          </w:p>
        </w:tc>
        <w:tc>
          <w:tcPr>
            <w:tcW w:w="6846" w:type="dxa"/>
          </w:tcPr>
          <w:p w:rsidR="009B2DD0" w:rsidRDefault="009B2DD0" w:rsidP="00EF779C">
            <w:pPr>
              <w:spacing w:after="0" w:line="240" w:lineRule="auto"/>
              <w:jc w:val="both"/>
              <w:rPr>
                <w:i/>
                <w:iCs/>
              </w:rPr>
            </w:pPr>
            <w:r>
              <w:rPr>
                <w:i/>
                <w:iCs/>
              </w:rPr>
              <w:t>3.000 € per lo svolgimento delle attività di formazione (compenso per gli esperti esterni, correzione delle esercitazioni, materiali didattici)</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Risorse umane (ore) / area</w:t>
            </w:r>
          </w:p>
        </w:tc>
        <w:tc>
          <w:tcPr>
            <w:tcW w:w="6846" w:type="dxa"/>
          </w:tcPr>
          <w:p w:rsidR="009B2DD0" w:rsidRDefault="009B2DD0" w:rsidP="00EF779C">
            <w:pPr>
              <w:spacing w:after="0" w:line="240" w:lineRule="auto"/>
              <w:jc w:val="both"/>
              <w:rPr>
                <w:i/>
                <w:iCs/>
              </w:rPr>
            </w:pPr>
            <w:r>
              <w:rPr>
                <w:i/>
                <w:iCs/>
              </w:rPr>
              <w:t>Due docenti dell’organico di potenziamento (rispettivamente A047 e A049) saranno utilizzati per preparare e validare le prove comuni da somministrare agli studenti. Impegno orario totale previsto: 30 ore.</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Altre risorse necessarie</w:t>
            </w:r>
          </w:p>
        </w:tc>
        <w:tc>
          <w:tcPr>
            <w:tcW w:w="6846" w:type="dxa"/>
          </w:tcPr>
          <w:p w:rsidR="009B2DD0" w:rsidRPr="0087517A" w:rsidRDefault="009B2DD0" w:rsidP="00EF779C">
            <w:pPr>
              <w:spacing w:after="0" w:line="240" w:lineRule="auto"/>
              <w:jc w:val="both"/>
              <w:rPr>
                <w:i/>
                <w:iCs/>
              </w:rPr>
            </w:pPr>
            <w:r>
              <w:rPr>
                <w:i/>
                <w:iCs/>
              </w:rPr>
              <w:t>Una LIM per le attività di formazione (già disponibile)</w:t>
            </w:r>
          </w:p>
        </w:tc>
      </w:tr>
      <w:tr w:rsidR="009B2DD0" w:rsidRPr="0087517A">
        <w:trPr>
          <w:trHeight w:val="425"/>
        </w:trPr>
        <w:tc>
          <w:tcPr>
            <w:tcW w:w="2932" w:type="dxa"/>
          </w:tcPr>
          <w:p w:rsidR="009B2DD0" w:rsidRPr="0087517A" w:rsidRDefault="009B2DD0" w:rsidP="00EF779C">
            <w:pPr>
              <w:spacing w:after="0" w:line="240" w:lineRule="auto"/>
              <w:jc w:val="both"/>
            </w:pPr>
            <w:r w:rsidRPr="0087517A">
              <w:t xml:space="preserve">Indicatori utilizzati </w:t>
            </w:r>
          </w:p>
        </w:tc>
        <w:tc>
          <w:tcPr>
            <w:tcW w:w="6846" w:type="dxa"/>
          </w:tcPr>
          <w:p w:rsidR="009B2DD0" w:rsidRPr="0087517A" w:rsidRDefault="009B2DD0" w:rsidP="00EF779C">
            <w:pPr>
              <w:spacing w:after="0" w:line="240" w:lineRule="auto"/>
              <w:jc w:val="both"/>
              <w:rPr>
                <w:i/>
                <w:iCs/>
              </w:rPr>
            </w:pPr>
            <w:r>
              <w:rPr>
                <w:i/>
                <w:iCs/>
              </w:rPr>
              <w:t>Le prove standardizzate annuali di Matematica (media delle seconde)</w:t>
            </w:r>
          </w:p>
        </w:tc>
      </w:tr>
      <w:tr w:rsidR="009B2DD0" w:rsidRPr="0087517A">
        <w:trPr>
          <w:trHeight w:val="425"/>
        </w:trPr>
        <w:tc>
          <w:tcPr>
            <w:tcW w:w="2932" w:type="dxa"/>
          </w:tcPr>
          <w:p w:rsidR="009B2DD0" w:rsidRPr="0087517A" w:rsidRDefault="009B2DD0" w:rsidP="00EF779C">
            <w:pPr>
              <w:spacing w:after="0" w:line="240" w:lineRule="auto"/>
              <w:jc w:val="both"/>
            </w:pPr>
            <w:r w:rsidRPr="0087517A">
              <w:t>Stati di avanzamento</w:t>
            </w:r>
          </w:p>
        </w:tc>
        <w:tc>
          <w:tcPr>
            <w:tcW w:w="6846" w:type="dxa"/>
          </w:tcPr>
          <w:p w:rsidR="009B2DD0" w:rsidRDefault="009B2DD0" w:rsidP="00EF779C">
            <w:pPr>
              <w:spacing w:after="0" w:line="240" w:lineRule="auto"/>
              <w:jc w:val="both"/>
              <w:rPr>
                <w:i/>
                <w:iCs/>
              </w:rPr>
            </w:pPr>
            <w:r>
              <w:rPr>
                <w:i/>
                <w:iCs/>
              </w:rPr>
              <w:t>Il miglioramento atteso al termine dei due anni del progetto è di quattro punti percentuali, circa metà dei quali al primo anno e metà al secondo.</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Valori / situazione attesi</w:t>
            </w:r>
          </w:p>
        </w:tc>
        <w:tc>
          <w:tcPr>
            <w:tcW w:w="6846" w:type="dxa"/>
          </w:tcPr>
          <w:p w:rsidR="009B2DD0" w:rsidRPr="0087517A" w:rsidRDefault="009B2DD0" w:rsidP="0024231A">
            <w:pPr>
              <w:spacing w:after="0" w:line="240" w:lineRule="auto"/>
              <w:jc w:val="both"/>
              <w:rPr>
                <w:i/>
                <w:iCs/>
              </w:rPr>
            </w:pPr>
            <w:r>
              <w:rPr>
                <w:i/>
                <w:iCs/>
              </w:rPr>
              <w:t>Il valore di partenza è del 44% degli studenti nei tre livelli superiori; quello atteso finale del 48% a maggio 2017.</w:t>
            </w:r>
          </w:p>
        </w:tc>
      </w:tr>
      <w:tr w:rsidR="009B2DD0" w:rsidRPr="0087517A">
        <w:trPr>
          <w:trHeight w:val="425"/>
        </w:trPr>
        <w:tc>
          <w:tcPr>
            <w:tcW w:w="2932" w:type="dxa"/>
          </w:tcPr>
          <w:p w:rsidR="009B2DD0" w:rsidRPr="0087517A" w:rsidRDefault="009B2DD0" w:rsidP="00EF779C">
            <w:pPr>
              <w:spacing w:after="0" w:line="240" w:lineRule="auto"/>
              <w:jc w:val="both"/>
            </w:pPr>
          </w:p>
        </w:tc>
        <w:tc>
          <w:tcPr>
            <w:tcW w:w="6846" w:type="dxa"/>
          </w:tcPr>
          <w:p w:rsidR="009B2DD0" w:rsidRPr="0087517A" w:rsidRDefault="009B2DD0" w:rsidP="00EF779C">
            <w:pPr>
              <w:spacing w:after="0" w:line="240" w:lineRule="auto"/>
              <w:jc w:val="both"/>
            </w:pPr>
          </w:p>
        </w:tc>
      </w:tr>
    </w:tbl>
    <w:p w:rsidR="009B2DD0" w:rsidRDefault="009B2DD0">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5"/>
        <w:gridCol w:w="6821"/>
      </w:tblGrid>
      <w:tr w:rsidR="009B2DD0" w:rsidRPr="0087517A">
        <w:trPr>
          <w:trHeight w:val="425"/>
        </w:trPr>
        <w:tc>
          <w:tcPr>
            <w:tcW w:w="2932" w:type="dxa"/>
          </w:tcPr>
          <w:p w:rsidR="009B2DD0" w:rsidRPr="0087517A" w:rsidRDefault="009B2DD0" w:rsidP="00EF779C">
            <w:pPr>
              <w:spacing w:after="0" w:line="240" w:lineRule="auto"/>
              <w:jc w:val="both"/>
            </w:pPr>
            <w:r w:rsidRPr="0087517A">
              <w:t>Denominazione progetto</w:t>
            </w:r>
          </w:p>
        </w:tc>
        <w:tc>
          <w:tcPr>
            <w:tcW w:w="6846" w:type="dxa"/>
          </w:tcPr>
          <w:p w:rsidR="009B2DD0" w:rsidRPr="0087517A" w:rsidRDefault="009B2DD0" w:rsidP="00EF779C">
            <w:pPr>
              <w:spacing w:after="0" w:line="240" w:lineRule="auto"/>
              <w:jc w:val="both"/>
              <w:rPr>
                <w:i/>
                <w:iCs/>
              </w:rPr>
            </w:pPr>
            <w:r>
              <w:rPr>
                <w:i/>
                <w:iCs/>
              </w:rPr>
              <w:t xml:space="preserve">Orientamento </w:t>
            </w:r>
            <w:r>
              <w:rPr>
                <w:i/>
                <w:iCs/>
              </w:rPr>
              <w:tab/>
            </w:r>
            <w:r>
              <w:rPr>
                <w:i/>
                <w:iCs/>
              </w:rPr>
              <w:tab/>
              <w:t>P2</w:t>
            </w:r>
          </w:p>
        </w:tc>
      </w:tr>
      <w:tr w:rsidR="009B2DD0" w:rsidRPr="0087517A">
        <w:trPr>
          <w:trHeight w:val="425"/>
        </w:trPr>
        <w:tc>
          <w:tcPr>
            <w:tcW w:w="2932" w:type="dxa"/>
          </w:tcPr>
          <w:p w:rsidR="009B2DD0" w:rsidRPr="0087517A" w:rsidRDefault="009B2DD0" w:rsidP="00EF779C">
            <w:pPr>
              <w:spacing w:after="0" w:line="240" w:lineRule="auto"/>
              <w:jc w:val="both"/>
            </w:pPr>
            <w:r w:rsidRPr="0087517A">
              <w:t>Priorità cui si riferisce</w:t>
            </w:r>
          </w:p>
        </w:tc>
        <w:tc>
          <w:tcPr>
            <w:tcW w:w="6846" w:type="dxa"/>
          </w:tcPr>
          <w:p w:rsidR="009B2DD0" w:rsidRPr="0087517A" w:rsidRDefault="009B2DD0" w:rsidP="00EF779C">
            <w:pPr>
              <w:spacing w:after="0" w:line="240" w:lineRule="auto"/>
              <w:jc w:val="both"/>
              <w:rPr>
                <w:i/>
                <w:iCs/>
              </w:rPr>
            </w:pPr>
            <w:r>
              <w:rPr>
                <w:i/>
                <w:iCs/>
              </w:rPr>
              <w:t>Migliorare gli esiti a distanza degli studenti diplomati della scuola</w:t>
            </w:r>
          </w:p>
        </w:tc>
      </w:tr>
      <w:tr w:rsidR="009B2DD0" w:rsidRPr="0087517A">
        <w:trPr>
          <w:trHeight w:val="425"/>
        </w:trPr>
        <w:tc>
          <w:tcPr>
            <w:tcW w:w="2932" w:type="dxa"/>
          </w:tcPr>
          <w:p w:rsidR="009B2DD0" w:rsidRPr="0087517A" w:rsidRDefault="009B2DD0" w:rsidP="00EF779C">
            <w:pPr>
              <w:spacing w:after="0" w:line="240" w:lineRule="auto"/>
              <w:jc w:val="both"/>
            </w:pPr>
            <w:r w:rsidRPr="0087517A">
              <w:t>Traguardo di risultato (event.)</w:t>
            </w:r>
          </w:p>
        </w:tc>
        <w:tc>
          <w:tcPr>
            <w:tcW w:w="6846" w:type="dxa"/>
          </w:tcPr>
          <w:p w:rsidR="009B2DD0" w:rsidRDefault="009B2DD0" w:rsidP="00EF779C">
            <w:pPr>
              <w:spacing w:after="0" w:line="240" w:lineRule="auto"/>
              <w:jc w:val="both"/>
              <w:rPr>
                <w:i/>
                <w:iCs/>
              </w:rPr>
            </w:pPr>
            <w:r>
              <w:rPr>
                <w:i/>
                <w:iCs/>
              </w:rPr>
              <w:t>Dimezzare il numero degli abbandoni al primo anno di università</w:t>
            </w:r>
          </w:p>
          <w:p w:rsidR="009B2DD0" w:rsidRDefault="009B2DD0" w:rsidP="00EF779C">
            <w:pPr>
              <w:spacing w:after="0" w:line="240" w:lineRule="auto"/>
              <w:jc w:val="both"/>
              <w:rPr>
                <w:i/>
                <w:iCs/>
              </w:rPr>
            </w:pPr>
            <w:r>
              <w:rPr>
                <w:i/>
                <w:iCs/>
              </w:rPr>
              <w:t>Aumentare di almeno 20 punti la media dei crediti conseguiti nei primi due anni di corso.</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Obiettivo di processo (event.)</w:t>
            </w:r>
          </w:p>
        </w:tc>
        <w:tc>
          <w:tcPr>
            <w:tcW w:w="6846" w:type="dxa"/>
          </w:tcPr>
          <w:p w:rsidR="009B2DD0" w:rsidRDefault="009B2DD0" w:rsidP="00EF779C">
            <w:pPr>
              <w:spacing w:after="0" w:line="240" w:lineRule="auto"/>
              <w:jc w:val="both"/>
              <w:rPr>
                <w:i/>
                <w:iCs/>
              </w:rPr>
            </w:pPr>
            <w:r>
              <w:rPr>
                <w:i/>
                <w:iCs/>
              </w:rPr>
              <w:t>Fornire migliori strumenti di informazione agli studenti del quinto anno circa le opportunità e le difficoltà rappresentate dai diversi percorsi.</w:t>
            </w:r>
          </w:p>
          <w:p w:rsidR="009B2DD0" w:rsidRDefault="009B2DD0" w:rsidP="00EF779C">
            <w:pPr>
              <w:spacing w:after="0" w:line="240" w:lineRule="auto"/>
              <w:jc w:val="both"/>
              <w:rPr>
                <w:i/>
                <w:iCs/>
              </w:rPr>
            </w:pPr>
            <w:r>
              <w:rPr>
                <w:i/>
                <w:iCs/>
              </w:rPr>
              <w:t>Consolidare in modo mirato la loro preparazione in settori specifici.</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Altre priorità (eventuale)</w:t>
            </w:r>
          </w:p>
        </w:tc>
        <w:tc>
          <w:tcPr>
            <w:tcW w:w="6846" w:type="dxa"/>
          </w:tcPr>
          <w:p w:rsidR="009B2DD0" w:rsidRPr="0087517A" w:rsidRDefault="009B2DD0" w:rsidP="00EF779C">
            <w:pPr>
              <w:spacing w:after="0" w:line="240" w:lineRule="auto"/>
              <w:jc w:val="both"/>
              <w:rPr>
                <w:i/>
                <w:iCs/>
              </w:rPr>
            </w:pPr>
            <w:r>
              <w:rPr>
                <w:i/>
                <w:iCs/>
              </w:rPr>
              <w:t>===</w:t>
            </w:r>
          </w:p>
        </w:tc>
      </w:tr>
      <w:tr w:rsidR="009B2DD0" w:rsidRPr="0087517A">
        <w:trPr>
          <w:trHeight w:val="425"/>
        </w:trPr>
        <w:tc>
          <w:tcPr>
            <w:tcW w:w="2932" w:type="dxa"/>
          </w:tcPr>
          <w:p w:rsidR="009B2DD0" w:rsidRPr="0087517A" w:rsidRDefault="009B2DD0" w:rsidP="00EF779C">
            <w:pPr>
              <w:spacing w:after="0" w:line="240" w:lineRule="auto"/>
              <w:jc w:val="both"/>
            </w:pPr>
            <w:r w:rsidRPr="0087517A">
              <w:t>Situazione su cui interviene</w:t>
            </w:r>
          </w:p>
        </w:tc>
        <w:tc>
          <w:tcPr>
            <w:tcW w:w="6846" w:type="dxa"/>
          </w:tcPr>
          <w:p w:rsidR="009B2DD0" w:rsidRDefault="009B2DD0" w:rsidP="00EF779C">
            <w:pPr>
              <w:spacing w:after="0" w:line="240" w:lineRule="auto"/>
              <w:jc w:val="both"/>
              <w:rPr>
                <w:i/>
                <w:iCs/>
              </w:rPr>
            </w:pPr>
            <w:r>
              <w:rPr>
                <w:i/>
                <w:iCs/>
              </w:rPr>
              <w:t>Attualmente, il 30% degli studenti diplomati che si iscrivono a corsi universitari abbandona gli studi senza sostenere esami.</w:t>
            </w:r>
          </w:p>
          <w:p w:rsidR="009B2DD0" w:rsidRDefault="009B2DD0" w:rsidP="00EF779C">
            <w:pPr>
              <w:spacing w:after="0" w:line="240" w:lineRule="auto"/>
              <w:jc w:val="both"/>
              <w:rPr>
                <w:i/>
                <w:iCs/>
              </w:rPr>
            </w:pPr>
            <w:r>
              <w:rPr>
                <w:i/>
                <w:iCs/>
              </w:rPr>
              <w:t>La media dei crediti CFU conseguiti nei primi due anni da coloro che sostengono esami è di 40 rispetto ai 120 teorici ed ai 70 effettivi medi.</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Attività previste</w:t>
            </w:r>
          </w:p>
        </w:tc>
        <w:tc>
          <w:tcPr>
            <w:tcW w:w="6846" w:type="dxa"/>
          </w:tcPr>
          <w:p w:rsidR="009B2DD0" w:rsidRDefault="009B2DD0" w:rsidP="00EF779C">
            <w:pPr>
              <w:spacing w:after="0" w:line="240" w:lineRule="auto"/>
              <w:jc w:val="both"/>
              <w:rPr>
                <w:i/>
                <w:iCs/>
              </w:rPr>
            </w:pPr>
            <w:r>
              <w:rPr>
                <w:i/>
                <w:iCs/>
              </w:rPr>
              <w:t>Quattro cicli di due incontri ciascuno indirizzati agli studenti di quinta e tenuti da docenti e ricercatori delle facoltà di Giurisprudenza, Economia, Medicina e Ingegneria (quelle cui si iscrivono in prevalenza i nostri studenti).</w:t>
            </w:r>
          </w:p>
          <w:p w:rsidR="009B2DD0" w:rsidRDefault="009B2DD0" w:rsidP="00EF779C">
            <w:pPr>
              <w:spacing w:after="0" w:line="240" w:lineRule="auto"/>
              <w:jc w:val="both"/>
              <w:rPr>
                <w:i/>
                <w:iCs/>
              </w:rPr>
            </w:pPr>
            <w:r>
              <w:rPr>
                <w:i/>
                <w:iCs/>
              </w:rPr>
              <w:t>Corsi di approfondimento di 30 ore in Diritto, Economia, Matematica, Fisica, Chimica, destinati al consolidamento dei fondamenti degli esami del primo anno e/o delle prove di ammissione per le facoltà interessate.</w:t>
            </w:r>
          </w:p>
          <w:p w:rsidR="009B2DD0" w:rsidRDefault="009B2DD0" w:rsidP="00EF779C">
            <w:pPr>
              <w:spacing w:after="0" w:line="240" w:lineRule="auto"/>
              <w:jc w:val="both"/>
              <w:rPr>
                <w:i/>
                <w:iCs/>
              </w:rPr>
            </w:pPr>
            <w:r>
              <w:rPr>
                <w:i/>
                <w:iCs/>
              </w:rPr>
              <w:t>Gli incontri orientativi precederanno i corsi di approfondimento. Sia gli  uni che gli altri si svolgeranno il sabato mattina.</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Risorse finanziarie necessarie</w:t>
            </w:r>
          </w:p>
        </w:tc>
        <w:tc>
          <w:tcPr>
            <w:tcW w:w="6846" w:type="dxa"/>
          </w:tcPr>
          <w:p w:rsidR="009B2DD0" w:rsidRDefault="009B2DD0" w:rsidP="00EF779C">
            <w:pPr>
              <w:spacing w:after="0" w:line="240" w:lineRule="auto"/>
              <w:jc w:val="both"/>
              <w:rPr>
                <w:i/>
                <w:iCs/>
              </w:rPr>
            </w:pPr>
            <w:r>
              <w:rPr>
                <w:i/>
                <w:iCs/>
              </w:rPr>
              <w:t>Gli incontri formativi / informativi saranno tenuti a titolo gratuito per gentile concessione dei dipartimenti coinvolti.</w:t>
            </w:r>
          </w:p>
          <w:p w:rsidR="009B2DD0" w:rsidRPr="0087517A" w:rsidRDefault="009B2DD0" w:rsidP="0016646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Risorse umane (ore) / area</w:t>
            </w:r>
          </w:p>
        </w:tc>
        <w:tc>
          <w:tcPr>
            <w:tcW w:w="6846" w:type="dxa"/>
          </w:tcPr>
          <w:p w:rsidR="009B2DD0" w:rsidRDefault="009B2DD0" w:rsidP="0016646C">
            <w:pPr>
              <w:spacing w:after="0" w:line="240" w:lineRule="auto"/>
              <w:jc w:val="both"/>
              <w:rPr>
                <w:i/>
                <w:iCs/>
              </w:rPr>
            </w:pPr>
            <w:r>
              <w:rPr>
                <w:i/>
                <w:iCs/>
              </w:rPr>
              <w:t>I corsi di approfondimento saranno tenuti da docenti appartenenti all’organico di potenziamento (classi di concorso A019, A047, A038, A013) come parte del proprio orario di servizio.</w:t>
            </w:r>
          </w:p>
          <w:p w:rsidR="009B2DD0" w:rsidRDefault="009B2DD0" w:rsidP="0016646C">
            <w:pPr>
              <w:spacing w:after="0" w:line="240" w:lineRule="auto"/>
              <w:jc w:val="both"/>
              <w:rPr>
                <w:i/>
                <w:iCs/>
              </w:rPr>
            </w:pPr>
            <w:r>
              <w:rPr>
                <w:i/>
                <w:iCs/>
              </w:rPr>
              <w:t>Non sono previsti costi.</w:t>
            </w:r>
          </w:p>
          <w:p w:rsidR="009B2DD0" w:rsidRPr="0087517A" w:rsidRDefault="009B2DD0" w:rsidP="00EF779C">
            <w:pPr>
              <w:spacing w:after="0" w:line="240" w:lineRule="auto"/>
              <w:jc w:val="both"/>
              <w:rPr>
                <w:i/>
                <w:iCs/>
              </w:rPr>
            </w:pPr>
          </w:p>
        </w:tc>
      </w:tr>
      <w:tr w:rsidR="009B2DD0" w:rsidRPr="0087517A">
        <w:trPr>
          <w:trHeight w:val="425"/>
        </w:trPr>
        <w:tc>
          <w:tcPr>
            <w:tcW w:w="2932" w:type="dxa"/>
          </w:tcPr>
          <w:p w:rsidR="009B2DD0" w:rsidRPr="0087517A" w:rsidRDefault="009B2DD0" w:rsidP="00EF779C">
            <w:pPr>
              <w:spacing w:after="0" w:line="240" w:lineRule="auto"/>
              <w:jc w:val="both"/>
            </w:pPr>
            <w:r w:rsidRPr="0087517A">
              <w:t>Altre risorse necessarie</w:t>
            </w:r>
          </w:p>
        </w:tc>
        <w:tc>
          <w:tcPr>
            <w:tcW w:w="6846" w:type="dxa"/>
          </w:tcPr>
          <w:p w:rsidR="009B2DD0" w:rsidRPr="0087517A" w:rsidRDefault="009B2DD0" w:rsidP="00EF779C">
            <w:pPr>
              <w:spacing w:after="0" w:line="240" w:lineRule="auto"/>
              <w:jc w:val="both"/>
              <w:rPr>
                <w:i/>
                <w:iCs/>
              </w:rPr>
            </w:pPr>
            <w:r>
              <w:rPr>
                <w:i/>
                <w:iCs/>
              </w:rPr>
              <w:t>Le normali dotazioni didattiche e di laboratorio già esistenti a scuola.</w:t>
            </w:r>
          </w:p>
        </w:tc>
      </w:tr>
      <w:tr w:rsidR="009B2DD0" w:rsidRPr="0087517A">
        <w:trPr>
          <w:trHeight w:val="425"/>
        </w:trPr>
        <w:tc>
          <w:tcPr>
            <w:tcW w:w="2932" w:type="dxa"/>
          </w:tcPr>
          <w:p w:rsidR="009B2DD0" w:rsidRPr="0087517A" w:rsidRDefault="009B2DD0" w:rsidP="00EF779C">
            <w:pPr>
              <w:spacing w:after="0" w:line="240" w:lineRule="auto"/>
              <w:jc w:val="both"/>
            </w:pPr>
            <w:r w:rsidRPr="0087517A">
              <w:t xml:space="preserve">Indicatori utilizzati </w:t>
            </w:r>
          </w:p>
        </w:tc>
        <w:tc>
          <w:tcPr>
            <w:tcW w:w="6846" w:type="dxa"/>
          </w:tcPr>
          <w:p w:rsidR="009B2DD0" w:rsidRPr="0087517A" w:rsidRDefault="009B2DD0" w:rsidP="00EF779C">
            <w:pPr>
              <w:spacing w:after="0" w:line="240" w:lineRule="auto"/>
              <w:jc w:val="both"/>
              <w:rPr>
                <w:i/>
                <w:iCs/>
              </w:rPr>
            </w:pPr>
            <w:r>
              <w:rPr>
                <w:i/>
                <w:iCs/>
              </w:rPr>
              <w:t xml:space="preserve">Crediti conseguiti nel corso dei primi due anni da parte degli studenti diplomati che si iscrivono all’università. </w:t>
            </w:r>
          </w:p>
        </w:tc>
      </w:tr>
      <w:tr w:rsidR="009B2DD0" w:rsidRPr="0087517A">
        <w:trPr>
          <w:trHeight w:val="425"/>
        </w:trPr>
        <w:tc>
          <w:tcPr>
            <w:tcW w:w="2932" w:type="dxa"/>
          </w:tcPr>
          <w:p w:rsidR="009B2DD0" w:rsidRPr="0087517A" w:rsidRDefault="009B2DD0" w:rsidP="00EF779C">
            <w:pPr>
              <w:spacing w:after="0" w:line="240" w:lineRule="auto"/>
              <w:jc w:val="both"/>
            </w:pPr>
            <w:r w:rsidRPr="0087517A">
              <w:t>Stati di avanzamento</w:t>
            </w:r>
          </w:p>
        </w:tc>
        <w:tc>
          <w:tcPr>
            <w:tcW w:w="6846" w:type="dxa"/>
          </w:tcPr>
          <w:p w:rsidR="009B2DD0" w:rsidRPr="0087517A" w:rsidRDefault="009B2DD0" w:rsidP="0016646C">
            <w:pPr>
              <w:spacing w:after="0" w:line="240" w:lineRule="auto"/>
              <w:jc w:val="both"/>
              <w:rPr>
                <w:i/>
                <w:iCs/>
              </w:rPr>
            </w:pPr>
            <w:r>
              <w:rPr>
                <w:i/>
                <w:iCs/>
              </w:rPr>
              <w:t xml:space="preserve">Al termine del primo anno, non più del 25% di studenti senza crediti. </w:t>
            </w:r>
          </w:p>
        </w:tc>
      </w:tr>
      <w:tr w:rsidR="009B2DD0" w:rsidRPr="0087517A">
        <w:trPr>
          <w:trHeight w:val="425"/>
        </w:trPr>
        <w:tc>
          <w:tcPr>
            <w:tcW w:w="2932" w:type="dxa"/>
          </w:tcPr>
          <w:p w:rsidR="009B2DD0" w:rsidRPr="0087517A" w:rsidRDefault="009B2DD0" w:rsidP="00EF779C">
            <w:pPr>
              <w:spacing w:after="0" w:line="240" w:lineRule="auto"/>
              <w:jc w:val="both"/>
            </w:pPr>
            <w:r w:rsidRPr="0087517A">
              <w:t>Valori / situazione attesi</w:t>
            </w:r>
          </w:p>
        </w:tc>
        <w:tc>
          <w:tcPr>
            <w:tcW w:w="6846" w:type="dxa"/>
          </w:tcPr>
          <w:p w:rsidR="009B2DD0" w:rsidRPr="0087517A" w:rsidRDefault="009B2DD0" w:rsidP="00EF779C">
            <w:pPr>
              <w:spacing w:after="0" w:line="240" w:lineRule="auto"/>
              <w:jc w:val="both"/>
              <w:rPr>
                <w:i/>
                <w:iCs/>
              </w:rPr>
            </w:pPr>
            <w:r>
              <w:rPr>
                <w:i/>
                <w:iCs/>
              </w:rPr>
              <w:t>Al termine del secondo anno accademico (febbraio 2018), non più del 15% senza crediti e media dei crediti conseguiti – solo da parte di coloro che hanno sostenuto esami – non inferiore a 60 CFU.</w:t>
            </w:r>
          </w:p>
        </w:tc>
      </w:tr>
      <w:tr w:rsidR="009B2DD0" w:rsidRPr="0087517A">
        <w:trPr>
          <w:trHeight w:val="425"/>
        </w:trPr>
        <w:tc>
          <w:tcPr>
            <w:tcW w:w="2932" w:type="dxa"/>
          </w:tcPr>
          <w:p w:rsidR="009B2DD0" w:rsidRPr="0087517A" w:rsidRDefault="009B2DD0" w:rsidP="00EF779C">
            <w:pPr>
              <w:spacing w:after="0" w:line="240" w:lineRule="auto"/>
              <w:jc w:val="both"/>
            </w:pPr>
          </w:p>
        </w:tc>
        <w:tc>
          <w:tcPr>
            <w:tcW w:w="6846" w:type="dxa"/>
          </w:tcPr>
          <w:p w:rsidR="009B2DD0" w:rsidRPr="0087517A" w:rsidRDefault="009B2DD0" w:rsidP="00EF779C">
            <w:pPr>
              <w:spacing w:after="0" w:line="240" w:lineRule="auto"/>
              <w:jc w:val="both"/>
            </w:pPr>
          </w:p>
        </w:tc>
      </w:tr>
    </w:tbl>
    <w:p w:rsidR="009B2DD0" w:rsidRDefault="009B2DD0">
      <w:r>
        <w:br w:type="page"/>
        <w:t>FABBISOGNO DI PERSONALE</w:t>
      </w:r>
    </w:p>
    <w:p w:rsidR="009B2DD0" w:rsidRDefault="009B2DD0">
      <w:r>
        <w:t xml:space="preserve">posti comuni </w:t>
      </w:r>
    </w:p>
    <w:p w:rsidR="009B2DD0" w:rsidRDefault="009B2DD0">
      <w:r>
        <w:t>----------------------------------------------</w:t>
      </w:r>
    </w:p>
    <w:p w:rsidR="009B2DD0" w:rsidRDefault="009B2DD0" w:rsidP="00B80577">
      <w:pPr>
        <w:jc w:val="both"/>
        <w:rPr>
          <w:i/>
          <w:iCs/>
        </w:rPr>
      </w:pPr>
      <w:r>
        <w:rPr>
          <w:i/>
          <w:iCs/>
        </w:rPr>
        <w:t>[I posti comuni sono quelli necessari per coprire, senza residui, le ore di insegnamento curriculare, secondo i piani di studio. Includono le eventuali compresenze previste dall’ordinamento – ITP, conversatori, … – . Salvo fondata previsione di variazioni nel numero delle classi per l’anno successivo – che andrà motivata – vanno indicati nella stessa misura presente quest’anno. In pratica, si potrà prendere a riferimento l’organico di fatto. Ovviamente, lo schema da seguire sarà diverso nella scuola primaria, per la quale non vi sono classi di concorso, ed in quella secondaria. Ma in pratica basterà ricopiare i modelli dell’organico di fatto che arrivano nelle scuole intorno alla seconda metà di luglio, salvo che non ci siano state variazioni a settembre].</w:t>
      </w:r>
    </w:p>
    <w:p w:rsidR="009B2DD0" w:rsidRDefault="009B2DD0" w:rsidP="00B80577">
      <w:pPr>
        <w:jc w:val="both"/>
      </w:pPr>
    </w:p>
    <w:p w:rsidR="009B2DD0" w:rsidRDefault="009B2DD0" w:rsidP="00B80577">
      <w:pPr>
        <w:jc w:val="both"/>
      </w:pPr>
      <w:r>
        <w:t>--------------------------------------------------------------------------------------------------------------------------------------</w:t>
      </w:r>
    </w:p>
    <w:p w:rsidR="009B2DD0" w:rsidRDefault="009B2DD0" w:rsidP="00B80577">
      <w:pPr>
        <w:jc w:val="both"/>
      </w:pPr>
    </w:p>
    <w:p w:rsidR="009B2DD0" w:rsidRDefault="009B2DD0" w:rsidP="00B80577">
      <w:pPr>
        <w:jc w:val="both"/>
      </w:pPr>
      <w:r>
        <w:t>posti di sostegno</w:t>
      </w:r>
    </w:p>
    <w:p w:rsidR="009B2DD0" w:rsidRDefault="009B2DD0" w:rsidP="00B80577">
      <w:pPr>
        <w:jc w:val="both"/>
      </w:pPr>
      <w:r>
        <w:t>-----------------------------------</w:t>
      </w:r>
    </w:p>
    <w:p w:rsidR="009B2DD0" w:rsidRDefault="009B2DD0" w:rsidP="00B80577">
      <w:pPr>
        <w:jc w:val="both"/>
        <w:rPr>
          <w:i/>
          <w:iCs/>
        </w:rPr>
      </w:pPr>
      <w:r>
        <w:rPr>
          <w:i/>
          <w:iCs/>
        </w:rPr>
        <w:t>[anche qui basterà ricopiare i modelli già utilizzati per l’anno in corso, salvo la necessità di aggiornare il numero dei posti eventualmente necessari in base alla dinamica delle iscrizioni degli alunni disabili. Se, in base alla documentazione esistente, è già possibile ipotizzare la richiesta di posti in deroga, si può fare precisando appunto che si tratta di posti eccedenti il normale rapporto di legge]</w:t>
      </w:r>
    </w:p>
    <w:p w:rsidR="009B2DD0" w:rsidRDefault="009B2DD0" w:rsidP="00B80577">
      <w:pPr>
        <w:jc w:val="both"/>
      </w:pPr>
    </w:p>
    <w:p w:rsidR="009B2DD0" w:rsidRDefault="009B2DD0" w:rsidP="00B80577">
      <w:pPr>
        <w:jc w:val="both"/>
      </w:pPr>
      <w:r>
        <w:t>FABBISOGNO DI PERSONALE</w:t>
      </w:r>
    </w:p>
    <w:p w:rsidR="009B2DD0" w:rsidRDefault="009B2DD0" w:rsidP="00B80577">
      <w:pPr>
        <w:jc w:val="both"/>
      </w:pPr>
      <w:r>
        <w:t>personale ATA</w:t>
      </w:r>
    </w:p>
    <w:p w:rsidR="009B2DD0" w:rsidRDefault="009B2DD0" w:rsidP="00B80577">
      <w:pPr>
        <w:jc w:val="both"/>
      </w:pPr>
      <w:r>
        <w:t>------------------------------------------------------</w:t>
      </w:r>
    </w:p>
    <w:p w:rsidR="009B2DD0" w:rsidRDefault="009B2DD0" w:rsidP="00CE0D1A">
      <w:r>
        <w:rPr>
          <w:i/>
          <w:iCs/>
        </w:rPr>
        <w:t>[anche qui si farà riferimento alla situazione esistente per il corrente anno, indicando separatamente collaboratori scolastici, assistenti amministrativi, assistenti tecnici e DSGA]</w:t>
      </w:r>
    </w:p>
    <w:p w:rsidR="009B2DD0" w:rsidRDefault="009B2DD0" w:rsidP="00FF7E29">
      <w:pPr>
        <w:jc w:val="both"/>
      </w:pPr>
    </w:p>
    <w:p w:rsidR="009B2DD0" w:rsidRDefault="009B2DD0" w:rsidP="00FF7E29">
      <w:pPr>
        <w:jc w:val="both"/>
      </w:pPr>
      <w:r>
        <w:t>-----------------------------------------------------------------------------------------------------------------------------------------</w:t>
      </w:r>
    </w:p>
    <w:p w:rsidR="009B2DD0" w:rsidRDefault="009B2DD0" w:rsidP="00FF7E29">
      <w:pPr>
        <w:jc w:val="both"/>
      </w:pPr>
      <w:r>
        <w:rPr>
          <w:i/>
          <w:iCs/>
        </w:rPr>
        <w:br w:type="page"/>
      </w:r>
      <w:r>
        <w:t>ORGANICO DI POTENZIAMENTO RICHIESTO / UTILIZZATO</w:t>
      </w:r>
    </w:p>
    <w:p w:rsidR="009B2DD0" w:rsidRDefault="009B2DD0" w:rsidP="00FF7E29">
      <w:pPr>
        <w:jc w:val="both"/>
      </w:pPr>
    </w:p>
    <w:p w:rsidR="009B2DD0" w:rsidRDefault="009B2DD0" w:rsidP="00FF7E29">
      <w:pPr>
        <w:jc w:val="both"/>
      </w:pPr>
      <w:r>
        <w:t xml:space="preserve">Unità di personale in organico di potenziamento: </w:t>
      </w:r>
      <w:r>
        <w:tab/>
        <w:t>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1403"/>
        <w:gridCol w:w="1090"/>
        <w:gridCol w:w="1493"/>
        <w:gridCol w:w="1700"/>
        <w:gridCol w:w="1400"/>
        <w:gridCol w:w="1220"/>
      </w:tblGrid>
      <w:tr w:rsidR="009B2DD0">
        <w:tc>
          <w:tcPr>
            <w:tcW w:w="1460" w:type="dxa"/>
          </w:tcPr>
          <w:p w:rsidR="009B2DD0" w:rsidRPr="00727445" w:rsidRDefault="009B2DD0" w:rsidP="00727445">
            <w:pPr>
              <w:jc w:val="both"/>
              <w:rPr>
                <w:sz w:val="20"/>
                <w:szCs w:val="20"/>
              </w:rPr>
            </w:pPr>
            <w:r w:rsidRPr="00727445">
              <w:rPr>
                <w:sz w:val="20"/>
                <w:szCs w:val="20"/>
              </w:rPr>
              <w:t>Classe di concorso</w:t>
            </w:r>
          </w:p>
        </w:tc>
        <w:tc>
          <w:tcPr>
            <w:tcW w:w="1422" w:type="dxa"/>
          </w:tcPr>
          <w:p w:rsidR="009B2DD0" w:rsidRPr="00727445" w:rsidRDefault="009B2DD0" w:rsidP="00727445">
            <w:pPr>
              <w:jc w:val="both"/>
              <w:rPr>
                <w:sz w:val="20"/>
                <w:szCs w:val="20"/>
              </w:rPr>
            </w:pPr>
            <w:r w:rsidRPr="00727445">
              <w:rPr>
                <w:sz w:val="20"/>
                <w:szCs w:val="20"/>
              </w:rPr>
              <w:t>Ore da prestare</w:t>
            </w:r>
          </w:p>
        </w:tc>
        <w:tc>
          <w:tcPr>
            <w:tcW w:w="1098" w:type="dxa"/>
          </w:tcPr>
          <w:p w:rsidR="009B2DD0" w:rsidRPr="00727445" w:rsidRDefault="009B2DD0" w:rsidP="00727445">
            <w:pPr>
              <w:jc w:val="both"/>
              <w:rPr>
                <w:sz w:val="20"/>
                <w:szCs w:val="20"/>
              </w:rPr>
            </w:pPr>
            <w:r w:rsidRPr="00727445">
              <w:rPr>
                <w:sz w:val="20"/>
                <w:szCs w:val="20"/>
              </w:rPr>
              <w:t>Esonero vicario</w:t>
            </w:r>
          </w:p>
        </w:tc>
        <w:tc>
          <w:tcPr>
            <w:tcW w:w="1510" w:type="dxa"/>
          </w:tcPr>
          <w:p w:rsidR="009B2DD0" w:rsidRPr="00727445" w:rsidRDefault="009B2DD0" w:rsidP="00727445">
            <w:pPr>
              <w:jc w:val="both"/>
              <w:rPr>
                <w:sz w:val="20"/>
                <w:szCs w:val="20"/>
              </w:rPr>
            </w:pPr>
            <w:r w:rsidRPr="00727445">
              <w:rPr>
                <w:sz w:val="20"/>
                <w:szCs w:val="20"/>
              </w:rPr>
              <w:t>Supplenze brevi</w:t>
            </w:r>
          </w:p>
        </w:tc>
        <w:tc>
          <w:tcPr>
            <w:tcW w:w="1709" w:type="dxa"/>
          </w:tcPr>
          <w:p w:rsidR="009B2DD0" w:rsidRPr="00727445" w:rsidRDefault="009B2DD0" w:rsidP="00727445">
            <w:pPr>
              <w:jc w:val="both"/>
              <w:rPr>
                <w:sz w:val="20"/>
                <w:szCs w:val="20"/>
              </w:rPr>
            </w:pPr>
            <w:r w:rsidRPr="00727445">
              <w:rPr>
                <w:sz w:val="20"/>
                <w:szCs w:val="20"/>
              </w:rPr>
              <w:t>Corsi di recupero / potenziamento</w:t>
            </w:r>
          </w:p>
        </w:tc>
        <w:tc>
          <w:tcPr>
            <w:tcW w:w="1418" w:type="dxa"/>
          </w:tcPr>
          <w:p w:rsidR="009B2DD0" w:rsidRPr="00727445" w:rsidRDefault="009B2DD0" w:rsidP="00727445">
            <w:pPr>
              <w:jc w:val="both"/>
              <w:rPr>
                <w:sz w:val="20"/>
                <w:szCs w:val="20"/>
              </w:rPr>
            </w:pPr>
            <w:r w:rsidRPr="00727445">
              <w:rPr>
                <w:sz w:val="20"/>
                <w:szCs w:val="20"/>
              </w:rPr>
              <w:t>Progetti</w:t>
            </w:r>
          </w:p>
        </w:tc>
        <w:tc>
          <w:tcPr>
            <w:tcW w:w="1237" w:type="dxa"/>
          </w:tcPr>
          <w:p w:rsidR="009B2DD0" w:rsidRPr="00727445" w:rsidRDefault="009B2DD0" w:rsidP="00727445">
            <w:pPr>
              <w:jc w:val="both"/>
              <w:rPr>
                <w:sz w:val="20"/>
                <w:szCs w:val="20"/>
              </w:rPr>
            </w:pPr>
            <w:r w:rsidRPr="00727445">
              <w:rPr>
                <w:sz w:val="20"/>
                <w:szCs w:val="20"/>
              </w:rPr>
              <w:t>Ore di utilizzo</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A013</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510</w:t>
            </w:r>
          </w:p>
        </w:tc>
        <w:tc>
          <w:tcPr>
            <w:tcW w:w="1709" w:type="dxa"/>
          </w:tcPr>
          <w:p w:rsidR="009B2DD0" w:rsidRPr="00727445" w:rsidRDefault="009B2DD0" w:rsidP="00727445">
            <w:pPr>
              <w:spacing w:before="120"/>
              <w:jc w:val="right"/>
              <w:rPr>
                <w:sz w:val="20"/>
                <w:szCs w:val="20"/>
              </w:rPr>
            </w:pPr>
            <w:r w:rsidRPr="00727445">
              <w:rPr>
                <w:sz w:val="20"/>
                <w:szCs w:val="20"/>
              </w:rPr>
              <w:t>60</w:t>
            </w:r>
          </w:p>
        </w:tc>
        <w:tc>
          <w:tcPr>
            <w:tcW w:w="1418" w:type="dxa"/>
          </w:tcPr>
          <w:p w:rsidR="009B2DD0" w:rsidRPr="00727445" w:rsidRDefault="009B2DD0" w:rsidP="00727445">
            <w:pPr>
              <w:spacing w:before="120"/>
              <w:rPr>
                <w:sz w:val="20"/>
                <w:szCs w:val="20"/>
              </w:rPr>
            </w:pPr>
            <w:r w:rsidRPr="00727445">
              <w:rPr>
                <w:sz w:val="20"/>
                <w:szCs w:val="20"/>
              </w:rPr>
              <w:t>30</w:t>
            </w:r>
            <w:r w:rsidRPr="00727445">
              <w:rPr>
                <w:sz w:val="20"/>
                <w:szCs w:val="20"/>
              </w:rPr>
              <w:tab/>
              <w:t>P2</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A019</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450</w:t>
            </w:r>
          </w:p>
        </w:tc>
        <w:tc>
          <w:tcPr>
            <w:tcW w:w="1709" w:type="dxa"/>
          </w:tcPr>
          <w:p w:rsidR="009B2DD0" w:rsidRPr="00727445" w:rsidRDefault="009B2DD0" w:rsidP="00727445">
            <w:pPr>
              <w:spacing w:before="120"/>
              <w:jc w:val="right"/>
              <w:rPr>
                <w:sz w:val="20"/>
                <w:szCs w:val="20"/>
              </w:rPr>
            </w:pPr>
            <w:r w:rsidRPr="00727445">
              <w:rPr>
                <w:sz w:val="20"/>
                <w:szCs w:val="20"/>
              </w:rPr>
              <w:t>90</w:t>
            </w:r>
          </w:p>
        </w:tc>
        <w:tc>
          <w:tcPr>
            <w:tcW w:w="1418" w:type="dxa"/>
          </w:tcPr>
          <w:p w:rsidR="009B2DD0" w:rsidRPr="00727445" w:rsidRDefault="009B2DD0" w:rsidP="00727445">
            <w:pPr>
              <w:spacing w:before="120"/>
              <w:rPr>
                <w:sz w:val="20"/>
                <w:szCs w:val="20"/>
              </w:rPr>
            </w:pPr>
            <w:r w:rsidRPr="00727445">
              <w:rPr>
                <w:sz w:val="20"/>
                <w:szCs w:val="20"/>
              </w:rPr>
              <w:t>60</w:t>
            </w:r>
            <w:r w:rsidRPr="00727445">
              <w:rPr>
                <w:sz w:val="20"/>
                <w:szCs w:val="20"/>
              </w:rPr>
              <w:tab/>
              <w:t>P2</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A038</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510</w:t>
            </w:r>
          </w:p>
        </w:tc>
        <w:tc>
          <w:tcPr>
            <w:tcW w:w="1709" w:type="dxa"/>
          </w:tcPr>
          <w:p w:rsidR="009B2DD0" w:rsidRPr="00727445" w:rsidRDefault="009B2DD0" w:rsidP="00727445">
            <w:pPr>
              <w:spacing w:before="120"/>
              <w:jc w:val="right"/>
              <w:rPr>
                <w:sz w:val="20"/>
                <w:szCs w:val="20"/>
              </w:rPr>
            </w:pPr>
            <w:r w:rsidRPr="00727445">
              <w:rPr>
                <w:sz w:val="20"/>
                <w:szCs w:val="20"/>
              </w:rPr>
              <w:t>60</w:t>
            </w:r>
          </w:p>
        </w:tc>
        <w:tc>
          <w:tcPr>
            <w:tcW w:w="1418" w:type="dxa"/>
          </w:tcPr>
          <w:p w:rsidR="009B2DD0" w:rsidRPr="00727445" w:rsidRDefault="009B2DD0" w:rsidP="00727445">
            <w:pPr>
              <w:spacing w:before="120"/>
              <w:rPr>
                <w:sz w:val="20"/>
                <w:szCs w:val="20"/>
              </w:rPr>
            </w:pPr>
            <w:r w:rsidRPr="00727445">
              <w:rPr>
                <w:sz w:val="20"/>
                <w:szCs w:val="20"/>
              </w:rPr>
              <w:t>30</w:t>
            </w:r>
            <w:r w:rsidRPr="00727445">
              <w:rPr>
                <w:sz w:val="20"/>
                <w:szCs w:val="20"/>
              </w:rPr>
              <w:tab/>
              <w:t>P2</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A047</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405</w:t>
            </w:r>
          </w:p>
        </w:tc>
        <w:tc>
          <w:tcPr>
            <w:tcW w:w="1709" w:type="dxa"/>
          </w:tcPr>
          <w:p w:rsidR="009B2DD0" w:rsidRPr="00727445" w:rsidRDefault="009B2DD0" w:rsidP="00727445">
            <w:pPr>
              <w:spacing w:before="120"/>
              <w:jc w:val="right"/>
              <w:rPr>
                <w:sz w:val="20"/>
                <w:szCs w:val="20"/>
              </w:rPr>
            </w:pPr>
            <w:r w:rsidRPr="00727445">
              <w:rPr>
                <w:sz w:val="20"/>
                <w:szCs w:val="20"/>
              </w:rPr>
              <w:t>150</w:t>
            </w:r>
          </w:p>
        </w:tc>
        <w:tc>
          <w:tcPr>
            <w:tcW w:w="1418" w:type="dxa"/>
          </w:tcPr>
          <w:p w:rsidR="009B2DD0" w:rsidRPr="00727445" w:rsidRDefault="009B2DD0" w:rsidP="00727445">
            <w:pPr>
              <w:spacing w:before="120"/>
              <w:rPr>
                <w:sz w:val="20"/>
                <w:szCs w:val="20"/>
              </w:rPr>
            </w:pPr>
            <w:r w:rsidRPr="00727445">
              <w:rPr>
                <w:sz w:val="20"/>
                <w:szCs w:val="20"/>
              </w:rPr>
              <w:t>45</w:t>
            </w:r>
            <w:r w:rsidRPr="00727445">
              <w:rPr>
                <w:sz w:val="20"/>
                <w:szCs w:val="20"/>
              </w:rPr>
              <w:tab/>
              <w:t>P2 P3</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A049</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405</w:t>
            </w:r>
          </w:p>
        </w:tc>
        <w:tc>
          <w:tcPr>
            <w:tcW w:w="1709" w:type="dxa"/>
          </w:tcPr>
          <w:p w:rsidR="009B2DD0" w:rsidRPr="00727445" w:rsidRDefault="009B2DD0" w:rsidP="00727445">
            <w:pPr>
              <w:spacing w:before="120"/>
              <w:jc w:val="right"/>
              <w:rPr>
                <w:sz w:val="20"/>
                <w:szCs w:val="20"/>
              </w:rPr>
            </w:pPr>
            <w:r w:rsidRPr="00727445">
              <w:rPr>
                <w:sz w:val="20"/>
                <w:szCs w:val="20"/>
              </w:rPr>
              <w:t>180</w:t>
            </w:r>
          </w:p>
        </w:tc>
        <w:tc>
          <w:tcPr>
            <w:tcW w:w="1418" w:type="dxa"/>
          </w:tcPr>
          <w:p w:rsidR="009B2DD0" w:rsidRPr="00727445" w:rsidRDefault="009B2DD0" w:rsidP="00727445">
            <w:pPr>
              <w:spacing w:before="120"/>
              <w:rPr>
                <w:sz w:val="20"/>
                <w:szCs w:val="20"/>
              </w:rPr>
            </w:pPr>
            <w:r w:rsidRPr="00727445">
              <w:rPr>
                <w:sz w:val="20"/>
                <w:szCs w:val="20"/>
              </w:rPr>
              <w:t>15</w:t>
            </w:r>
            <w:r w:rsidRPr="00727445">
              <w:rPr>
                <w:sz w:val="20"/>
                <w:szCs w:val="20"/>
              </w:rPr>
              <w:tab/>
              <w:t>P3</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A050</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p>
        </w:tc>
        <w:tc>
          <w:tcPr>
            <w:tcW w:w="1510" w:type="dxa"/>
          </w:tcPr>
          <w:p w:rsidR="009B2DD0" w:rsidRPr="00727445" w:rsidRDefault="009B2DD0" w:rsidP="00727445">
            <w:pPr>
              <w:spacing w:before="120"/>
              <w:jc w:val="right"/>
              <w:rPr>
                <w:sz w:val="20"/>
                <w:szCs w:val="20"/>
              </w:rPr>
            </w:pPr>
            <w:r w:rsidRPr="00727445">
              <w:rPr>
                <w:sz w:val="20"/>
                <w:szCs w:val="20"/>
              </w:rPr>
              <w:t>250</w:t>
            </w:r>
          </w:p>
        </w:tc>
        <w:tc>
          <w:tcPr>
            <w:tcW w:w="1709" w:type="dxa"/>
          </w:tcPr>
          <w:p w:rsidR="009B2DD0" w:rsidRPr="00727445" w:rsidRDefault="009B2DD0" w:rsidP="00727445">
            <w:pPr>
              <w:spacing w:before="120"/>
              <w:jc w:val="right"/>
              <w:rPr>
                <w:sz w:val="20"/>
                <w:szCs w:val="20"/>
              </w:rPr>
            </w:pPr>
            <w:r w:rsidRPr="00727445">
              <w:rPr>
                <w:sz w:val="20"/>
                <w:szCs w:val="20"/>
              </w:rPr>
              <w:t>150</w:t>
            </w:r>
          </w:p>
        </w:tc>
        <w:tc>
          <w:tcPr>
            <w:tcW w:w="1418" w:type="dxa"/>
          </w:tcPr>
          <w:p w:rsidR="009B2DD0" w:rsidRPr="00727445" w:rsidRDefault="009B2DD0" w:rsidP="00727445">
            <w:pPr>
              <w:spacing w:before="120"/>
              <w:rPr>
                <w:sz w:val="20"/>
                <w:szCs w:val="20"/>
              </w:rPr>
            </w:pPr>
            <w:r w:rsidRPr="00727445">
              <w:rPr>
                <w:sz w:val="20"/>
                <w:szCs w:val="20"/>
              </w:rPr>
              <w:t>200</w:t>
            </w:r>
            <w:r w:rsidRPr="00727445">
              <w:rPr>
                <w:sz w:val="20"/>
                <w:szCs w:val="20"/>
              </w:rPr>
              <w:tab/>
              <w:t>P1</w:t>
            </w: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A060</w:t>
            </w:r>
          </w:p>
        </w:tc>
        <w:tc>
          <w:tcPr>
            <w:tcW w:w="1422" w:type="dxa"/>
          </w:tcPr>
          <w:p w:rsidR="009B2DD0" w:rsidRPr="00727445" w:rsidRDefault="009B2DD0" w:rsidP="00727445">
            <w:pPr>
              <w:spacing w:before="120"/>
              <w:jc w:val="right"/>
              <w:rPr>
                <w:sz w:val="20"/>
                <w:szCs w:val="20"/>
              </w:rPr>
            </w:pPr>
            <w:r w:rsidRPr="00727445">
              <w:rPr>
                <w:sz w:val="20"/>
                <w:szCs w:val="20"/>
              </w:rPr>
              <w:t>600</w:t>
            </w:r>
          </w:p>
        </w:tc>
        <w:tc>
          <w:tcPr>
            <w:tcW w:w="1098" w:type="dxa"/>
          </w:tcPr>
          <w:p w:rsidR="009B2DD0" w:rsidRPr="00727445" w:rsidRDefault="009B2DD0" w:rsidP="00727445">
            <w:pPr>
              <w:spacing w:before="120"/>
              <w:jc w:val="right"/>
              <w:rPr>
                <w:sz w:val="20"/>
                <w:szCs w:val="20"/>
              </w:rPr>
            </w:pPr>
            <w:r w:rsidRPr="00727445">
              <w:rPr>
                <w:sz w:val="20"/>
                <w:szCs w:val="20"/>
              </w:rPr>
              <w:t>600</w:t>
            </w:r>
          </w:p>
        </w:tc>
        <w:tc>
          <w:tcPr>
            <w:tcW w:w="1510" w:type="dxa"/>
          </w:tcPr>
          <w:p w:rsidR="009B2DD0" w:rsidRPr="00727445" w:rsidRDefault="009B2DD0" w:rsidP="00727445">
            <w:pPr>
              <w:spacing w:before="120"/>
              <w:jc w:val="right"/>
              <w:rPr>
                <w:sz w:val="20"/>
                <w:szCs w:val="20"/>
              </w:rPr>
            </w:pPr>
          </w:p>
        </w:tc>
        <w:tc>
          <w:tcPr>
            <w:tcW w:w="1709" w:type="dxa"/>
          </w:tcPr>
          <w:p w:rsidR="009B2DD0" w:rsidRPr="00727445" w:rsidRDefault="009B2DD0" w:rsidP="00727445">
            <w:pPr>
              <w:spacing w:before="120"/>
              <w:jc w:val="right"/>
              <w:rPr>
                <w:sz w:val="20"/>
                <w:szCs w:val="20"/>
              </w:rPr>
            </w:pPr>
          </w:p>
        </w:tc>
        <w:tc>
          <w:tcPr>
            <w:tcW w:w="1418" w:type="dxa"/>
          </w:tcPr>
          <w:p w:rsidR="009B2DD0" w:rsidRPr="00727445" w:rsidRDefault="009B2DD0" w:rsidP="00727445">
            <w:pPr>
              <w:spacing w:before="120"/>
              <w:rPr>
                <w:sz w:val="20"/>
                <w:szCs w:val="20"/>
              </w:rPr>
            </w:pPr>
          </w:p>
        </w:tc>
        <w:tc>
          <w:tcPr>
            <w:tcW w:w="1237" w:type="dxa"/>
          </w:tcPr>
          <w:p w:rsidR="009B2DD0" w:rsidRPr="00727445" w:rsidRDefault="009B2DD0" w:rsidP="00727445">
            <w:pPr>
              <w:spacing w:before="120"/>
              <w:jc w:val="right"/>
              <w:rPr>
                <w:sz w:val="20"/>
                <w:szCs w:val="20"/>
              </w:rPr>
            </w:pPr>
            <w:r w:rsidRPr="00727445">
              <w:rPr>
                <w:sz w:val="20"/>
                <w:szCs w:val="20"/>
              </w:rPr>
              <w:t>600</w:t>
            </w:r>
          </w:p>
        </w:tc>
      </w:tr>
      <w:tr w:rsidR="009B2DD0">
        <w:tc>
          <w:tcPr>
            <w:tcW w:w="1460" w:type="dxa"/>
          </w:tcPr>
          <w:p w:rsidR="009B2DD0" w:rsidRPr="00727445" w:rsidRDefault="009B2DD0" w:rsidP="00727445">
            <w:pPr>
              <w:spacing w:before="120"/>
              <w:jc w:val="both"/>
              <w:rPr>
                <w:sz w:val="20"/>
                <w:szCs w:val="20"/>
              </w:rPr>
            </w:pPr>
            <w:r w:rsidRPr="00727445">
              <w:rPr>
                <w:sz w:val="20"/>
                <w:szCs w:val="20"/>
              </w:rPr>
              <w:t>TOTALE</w:t>
            </w:r>
          </w:p>
        </w:tc>
        <w:tc>
          <w:tcPr>
            <w:tcW w:w="1422" w:type="dxa"/>
          </w:tcPr>
          <w:p w:rsidR="009B2DD0" w:rsidRPr="00727445" w:rsidRDefault="009B2DD0" w:rsidP="00727445">
            <w:pPr>
              <w:spacing w:before="120"/>
              <w:jc w:val="right"/>
              <w:rPr>
                <w:sz w:val="20"/>
                <w:szCs w:val="20"/>
              </w:rPr>
            </w:pPr>
            <w:r w:rsidRPr="00727445">
              <w:rPr>
                <w:sz w:val="20"/>
                <w:szCs w:val="20"/>
              </w:rPr>
              <w:t>4.200</w:t>
            </w:r>
          </w:p>
        </w:tc>
        <w:tc>
          <w:tcPr>
            <w:tcW w:w="1098" w:type="dxa"/>
          </w:tcPr>
          <w:p w:rsidR="009B2DD0" w:rsidRPr="00727445" w:rsidRDefault="009B2DD0" w:rsidP="00727445">
            <w:pPr>
              <w:spacing w:before="120"/>
              <w:jc w:val="right"/>
              <w:rPr>
                <w:sz w:val="20"/>
                <w:szCs w:val="20"/>
              </w:rPr>
            </w:pPr>
            <w:r w:rsidRPr="00727445">
              <w:rPr>
                <w:sz w:val="20"/>
                <w:szCs w:val="20"/>
              </w:rPr>
              <w:t>600</w:t>
            </w:r>
          </w:p>
        </w:tc>
        <w:tc>
          <w:tcPr>
            <w:tcW w:w="1510" w:type="dxa"/>
          </w:tcPr>
          <w:p w:rsidR="009B2DD0" w:rsidRPr="00727445" w:rsidRDefault="009B2DD0" w:rsidP="00727445">
            <w:pPr>
              <w:spacing w:before="120"/>
              <w:jc w:val="right"/>
              <w:rPr>
                <w:sz w:val="20"/>
                <w:szCs w:val="20"/>
              </w:rPr>
            </w:pPr>
            <w:r w:rsidRPr="00727445">
              <w:rPr>
                <w:sz w:val="20"/>
                <w:szCs w:val="20"/>
              </w:rPr>
              <w:t>2.530</w:t>
            </w:r>
          </w:p>
        </w:tc>
        <w:tc>
          <w:tcPr>
            <w:tcW w:w="1709" w:type="dxa"/>
          </w:tcPr>
          <w:p w:rsidR="009B2DD0" w:rsidRPr="00727445" w:rsidRDefault="009B2DD0" w:rsidP="00727445">
            <w:pPr>
              <w:spacing w:before="120"/>
              <w:jc w:val="right"/>
              <w:rPr>
                <w:sz w:val="20"/>
                <w:szCs w:val="20"/>
              </w:rPr>
            </w:pPr>
            <w:r w:rsidRPr="00727445">
              <w:rPr>
                <w:sz w:val="20"/>
                <w:szCs w:val="20"/>
              </w:rPr>
              <w:t>690</w:t>
            </w:r>
          </w:p>
        </w:tc>
        <w:tc>
          <w:tcPr>
            <w:tcW w:w="1418" w:type="dxa"/>
          </w:tcPr>
          <w:p w:rsidR="009B2DD0" w:rsidRPr="00727445" w:rsidRDefault="009B2DD0" w:rsidP="00727445">
            <w:pPr>
              <w:spacing w:before="120"/>
              <w:rPr>
                <w:sz w:val="20"/>
                <w:szCs w:val="20"/>
              </w:rPr>
            </w:pPr>
            <w:r w:rsidRPr="00727445">
              <w:rPr>
                <w:sz w:val="20"/>
                <w:szCs w:val="20"/>
              </w:rPr>
              <w:t>380</w:t>
            </w:r>
          </w:p>
        </w:tc>
        <w:tc>
          <w:tcPr>
            <w:tcW w:w="1237" w:type="dxa"/>
          </w:tcPr>
          <w:p w:rsidR="009B2DD0" w:rsidRPr="00727445" w:rsidRDefault="009B2DD0" w:rsidP="00727445">
            <w:pPr>
              <w:spacing w:before="120"/>
              <w:jc w:val="right"/>
              <w:rPr>
                <w:sz w:val="20"/>
                <w:szCs w:val="20"/>
              </w:rPr>
            </w:pPr>
            <w:r w:rsidRPr="00727445">
              <w:rPr>
                <w:sz w:val="20"/>
                <w:szCs w:val="20"/>
              </w:rPr>
              <w:t>4200</w:t>
            </w:r>
          </w:p>
        </w:tc>
      </w:tr>
    </w:tbl>
    <w:p w:rsidR="009B2DD0" w:rsidRDefault="009B2DD0" w:rsidP="00FF7E29">
      <w:pPr>
        <w:jc w:val="both"/>
      </w:pPr>
    </w:p>
    <w:p w:rsidR="009B2DD0" w:rsidRDefault="009B2DD0" w:rsidP="00DF383C">
      <w:pPr>
        <w:jc w:val="both"/>
        <w:rPr>
          <w:i/>
          <w:iCs/>
        </w:rPr>
      </w:pPr>
      <w:r>
        <w:rPr>
          <w:i/>
          <w:iCs/>
        </w:rPr>
        <w:t xml:space="preserve">La tabella costituisce uno schema molto semplificato, che presuppone l’esistenza di tre soli progetti (P1 – inserimento linguistico per immigrati – non illustrato – P2 e P3 – vedi schede di progetto). Naturalmente, nella realtà saranno di più o più articolati. Per le supplenze brevi si è ipotizzata una copertura “forte”: 3 docenti a disposizione per ogni ora, per 5 ore al giorno, per 5 giorni a settimana. Nella pratica, bisognerà accontentarsi di meno e supplire in parte con i mezzi tradizionali (ore eccedenti, accorpamenti e divisioni di classi, entrate ed uscite differite). Per i corsi di recupero, l’ipotesi è di 43 corsi di 15 ore ciascuno (due durante l’anno scolastico e due durante l’estate minimo per ciascuna materia, con rafforzamenti per quelle considerate “killer”. Naturalmente, i corsi qui esposti sono solo quelli a carico dell’organico di potenziamento, che non vanno pagati. Si possono sempre fare quelli tradizionali a pagamento. Eccetera. </w:t>
      </w:r>
    </w:p>
    <w:p w:rsidR="009B2DD0" w:rsidRDefault="009B2DD0" w:rsidP="00FF7E29">
      <w:pPr>
        <w:jc w:val="both"/>
        <w:rPr>
          <w:i/>
          <w:iCs/>
        </w:rPr>
      </w:pPr>
    </w:p>
    <w:p w:rsidR="009B2DD0" w:rsidRDefault="009B2DD0" w:rsidP="00FF7E29">
      <w:pPr>
        <w:jc w:val="both"/>
        <w:rPr>
          <w:i/>
          <w:iCs/>
        </w:rPr>
      </w:pPr>
      <w:r>
        <w:rPr>
          <w:i/>
          <w:iCs/>
        </w:rPr>
        <w:t>-----------------------------------------------------------------------------------------------------------------------------------------------</w:t>
      </w:r>
    </w:p>
    <w:p w:rsidR="009B2DD0" w:rsidRDefault="009B2DD0" w:rsidP="00FF7E29">
      <w:pPr>
        <w:jc w:val="both"/>
        <w:rPr>
          <w:i/>
          <w:iCs/>
        </w:rPr>
      </w:pPr>
      <w:r>
        <w:rPr>
          <w:i/>
          <w:iCs/>
        </w:rPr>
        <w:t>Dato il grande numero di variabili e combinazioni possibili, non si è ritenuto possibile né utile produrre un modello “completo” di PTOF, sviluppato in tutte le sue parti. Sarebbe stato necessario partire dai dati reali di una scuola in particolare, ma  anche conoscere gli orientamenti progettuali del dirigente e dei docenti.</w:t>
      </w:r>
    </w:p>
    <w:p w:rsidR="009B2DD0" w:rsidRPr="00254DC8" w:rsidRDefault="009B2DD0" w:rsidP="00FF7E29">
      <w:pPr>
        <w:jc w:val="both"/>
        <w:rPr>
          <w:i/>
          <w:iCs/>
        </w:rPr>
      </w:pPr>
      <w:r>
        <w:rPr>
          <w:i/>
          <w:iCs/>
        </w:rPr>
        <w:t xml:space="preserve">Quello che si è inteso fornire è uno schema, utile più che altro per dare una struttura ed un certo ordine a tutto il materiale, e per essere ragionevolmente sicuri di non aver tralasciato nulla di importante. </w:t>
      </w:r>
    </w:p>
    <w:sectPr w:rsidR="009B2DD0" w:rsidRPr="00254DC8" w:rsidSect="00CD09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4A987E"/>
    <w:lvl w:ilvl="0">
      <w:start w:val="1"/>
      <w:numFmt w:val="bullet"/>
      <w:lvlText w:val=""/>
      <w:lvlJc w:val="left"/>
      <w:pPr>
        <w:tabs>
          <w:tab w:val="num" w:pos="360"/>
        </w:tabs>
        <w:ind w:left="360" w:hanging="360"/>
      </w:pPr>
      <w:rPr>
        <w:rFonts w:ascii="Symbol" w:hAnsi="Symbol" w:cs="Symbol" w:hint="default"/>
      </w:rPr>
    </w:lvl>
  </w:abstractNum>
  <w:abstractNum w:abstractNumId="1">
    <w:nsid w:val="002C44F4"/>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6021154"/>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E5300D2"/>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99C53E1"/>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FCD5380"/>
    <w:multiLevelType w:val="hybridMultilevel"/>
    <w:tmpl w:val="1CAC7558"/>
    <w:lvl w:ilvl="0" w:tplc="DE026EB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54E808DA"/>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6F60004A"/>
    <w:multiLevelType w:val="hybridMultilevel"/>
    <w:tmpl w:val="E4E6F77C"/>
    <w:lvl w:ilvl="0" w:tplc="6A00E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num w:numId="1">
    <w:abstractNumId w:val="0"/>
  </w:num>
  <w:num w:numId="2">
    <w:abstractNumId w:val="0"/>
  </w:num>
  <w:num w:numId="3">
    <w:abstractNumId w:val="8"/>
  </w:num>
  <w:num w:numId="4">
    <w:abstractNumId w:val="5"/>
  </w:num>
  <w:num w:numId="5">
    <w:abstractNumId w:val="1"/>
  </w:num>
  <w:num w:numId="6">
    <w:abstractNumId w:val="6"/>
  </w:num>
  <w:num w:numId="7">
    <w:abstractNumId w:val="4"/>
  </w:num>
  <w:num w:numId="8">
    <w:abstractNumId w:val="2"/>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143"/>
    <w:rsid w:val="00083809"/>
    <w:rsid w:val="00087DC4"/>
    <w:rsid w:val="000C6486"/>
    <w:rsid w:val="000D0A64"/>
    <w:rsid w:val="000E6E90"/>
    <w:rsid w:val="000F2295"/>
    <w:rsid w:val="00122C87"/>
    <w:rsid w:val="0016646C"/>
    <w:rsid w:val="0018210E"/>
    <w:rsid w:val="00196F58"/>
    <w:rsid w:val="001C18D4"/>
    <w:rsid w:val="0024231A"/>
    <w:rsid w:val="00254DC8"/>
    <w:rsid w:val="00271772"/>
    <w:rsid w:val="00272601"/>
    <w:rsid w:val="00296713"/>
    <w:rsid w:val="002A51BD"/>
    <w:rsid w:val="002B0B5B"/>
    <w:rsid w:val="002E0BCD"/>
    <w:rsid w:val="003175BD"/>
    <w:rsid w:val="0032175F"/>
    <w:rsid w:val="003379B5"/>
    <w:rsid w:val="00390303"/>
    <w:rsid w:val="0040703B"/>
    <w:rsid w:val="0044441F"/>
    <w:rsid w:val="005518CB"/>
    <w:rsid w:val="005F4B8F"/>
    <w:rsid w:val="006B5BF9"/>
    <w:rsid w:val="006C24A0"/>
    <w:rsid w:val="006E184E"/>
    <w:rsid w:val="00727445"/>
    <w:rsid w:val="007C4DFB"/>
    <w:rsid w:val="00802143"/>
    <w:rsid w:val="00831FA1"/>
    <w:rsid w:val="008515A3"/>
    <w:rsid w:val="0087517A"/>
    <w:rsid w:val="008D51B5"/>
    <w:rsid w:val="009B2DD0"/>
    <w:rsid w:val="009D124B"/>
    <w:rsid w:val="009E3913"/>
    <w:rsid w:val="00A13B35"/>
    <w:rsid w:val="00A2275D"/>
    <w:rsid w:val="00A953A0"/>
    <w:rsid w:val="00AA41CD"/>
    <w:rsid w:val="00AA6321"/>
    <w:rsid w:val="00B80577"/>
    <w:rsid w:val="00B8302A"/>
    <w:rsid w:val="00C11FDA"/>
    <w:rsid w:val="00CB689D"/>
    <w:rsid w:val="00CD094D"/>
    <w:rsid w:val="00CE0D1A"/>
    <w:rsid w:val="00D40F36"/>
    <w:rsid w:val="00D4211E"/>
    <w:rsid w:val="00D46A55"/>
    <w:rsid w:val="00D64C06"/>
    <w:rsid w:val="00D73172"/>
    <w:rsid w:val="00D82A7F"/>
    <w:rsid w:val="00D9049C"/>
    <w:rsid w:val="00DA3736"/>
    <w:rsid w:val="00DF383C"/>
    <w:rsid w:val="00E47AC6"/>
    <w:rsid w:val="00E82335"/>
    <w:rsid w:val="00EF779C"/>
    <w:rsid w:val="00F07124"/>
    <w:rsid w:val="00F323F8"/>
    <w:rsid w:val="00F76487"/>
    <w:rsid w:val="00F842CA"/>
    <w:rsid w:val="00FC6BB5"/>
    <w:rsid w:val="00FE2F66"/>
    <w:rsid w:val="00FF7E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E3913"/>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9E39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B0B5B"/>
    <w:pPr>
      <w:ind w:left="720"/>
    </w:pPr>
  </w:style>
  <w:style w:type="character" w:styleId="Hyperlink">
    <w:name w:val="Hyperlink"/>
    <w:basedOn w:val="DefaultParagraphFont"/>
    <w:uiPriority w:val="99"/>
    <w:rsid w:val="001C18D4"/>
    <w:rPr>
      <w:color w:val="0000FF"/>
      <w:u w:val="single"/>
    </w:rPr>
  </w:style>
  <w:style w:type="paragraph" w:styleId="HTMLPreformatted">
    <w:name w:val="HTML Preformatted"/>
    <w:basedOn w:val="Normal"/>
    <w:link w:val="HTMLPreformattedChar"/>
    <w:uiPriority w:val="99"/>
    <w:semiHidden/>
    <w:rsid w:val="000F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locked/>
    <w:rsid w:val="000F2295"/>
    <w:rPr>
      <w:rFonts w:ascii="Courier New" w:hAnsi="Courier New" w:cs="Courier New"/>
      <w:sz w:val="20"/>
      <w:szCs w:val="20"/>
      <w:lang w:eastAsia="it-IT"/>
    </w:rPr>
  </w:style>
  <w:style w:type="paragraph" w:styleId="ListBullet">
    <w:name w:val="List Bullet"/>
    <w:basedOn w:val="Normal"/>
    <w:uiPriority w:val="99"/>
    <w:rsid w:val="00D4211E"/>
    <w:pPr>
      <w:numPr>
        <w:numId w:val="10"/>
      </w:numPr>
      <w:tabs>
        <w:tab w:val="num" w:pos="360"/>
      </w:tabs>
      <w:ind w:left="360"/>
    </w:pPr>
  </w:style>
</w:styles>
</file>

<file path=word/webSettings.xml><?xml version="1.0" encoding="utf-8"?>
<w:webSettings xmlns:r="http://schemas.openxmlformats.org/officeDocument/2006/relationships" xmlns:w="http://schemas.openxmlformats.org/wordprocessingml/2006/main">
  <w:divs>
    <w:div w:id="1720327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truzione.it/scuola_digit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4351</Words>
  <Characters>24801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DELLA SCUOLA</dc:title>
  <dc:subject/>
  <dc:creator>petrolino</dc:creator>
  <cp:keywords/>
  <dc:description/>
  <cp:lastModifiedBy>.</cp:lastModifiedBy>
  <cp:revision>2</cp:revision>
  <dcterms:created xsi:type="dcterms:W3CDTF">2016-01-14T08:12:00Z</dcterms:created>
  <dcterms:modified xsi:type="dcterms:W3CDTF">2016-01-14T08:12:00Z</dcterms:modified>
</cp:coreProperties>
</file>